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16" w:lineRule="auto"/>
        <w:rPr>
          <w:rFonts w:ascii="Montserrat" w:hAnsi="Montserrat" w:cstheme="minorHAnsi"/>
          <w:b/>
          <w:color w:val="1e2d38"/>
          <w:sz w:val="36"/>
          <w:szCs w:val="28"/>
        </w:rPr>
      </w:pPr>
      <w:r/>
      <w:bookmarkStart w:id="0" w:name="_GoBack"/>
      <w:r/>
      <w:bookmarkEnd w:id="0"/>
      <w:r>
        <w:rPr>
          <w:rFonts w:ascii="Montserrat" w:hAnsi="Montserrat" w:cstheme="minorHAnsi"/>
          <w:b/>
          <w:color w:val="1e2d38"/>
          <w:sz w:val="36"/>
          <w:szCs w:val="28"/>
        </w:rPr>
        <w:t xml:space="preserve">Когда и как</w:t>
      </w:r>
      <w:r>
        <w:rPr>
          <w:rFonts w:ascii="Montserrat" w:hAnsi="Montserrat" w:cstheme="minorHAnsi"/>
          <w:b/>
          <w:color w:val="1e2d38"/>
          <w:sz w:val="36"/>
          <w:szCs w:val="28"/>
        </w:rPr>
        <w:t xml:space="preserve"> подать заявление на з</w:t>
      </w:r>
      <w:r>
        <w:rPr>
          <w:rFonts w:ascii="Montserrat" w:hAnsi="Montserrat" w:cstheme="minorHAnsi"/>
          <w:b/>
          <w:color w:val="1e2d38"/>
          <w:sz w:val="36"/>
          <w:szCs w:val="28"/>
        </w:rPr>
        <w:t xml:space="preserve">ачисление</w:t>
      </w:r>
      <w:r>
        <w:rPr>
          <w:rFonts w:ascii="Montserrat" w:hAnsi="Montserrat" w:cstheme="minorHAnsi"/>
          <w:b/>
          <w:color w:val="1e2d38"/>
          <w:sz w:val="36"/>
          <w:szCs w:val="28"/>
        </w:rPr>
        <w:br/>
      </w:r>
      <w:r>
        <w:rPr>
          <w:rFonts w:ascii="Montserrat" w:hAnsi="Montserrat" w:cstheme="minorHAnsi"/>
          <w:b/>
          <w:color w:val="1e2d38"/>
          <w:sz w:val="36"/>
          <w:szCs w:val="28"/>
        </w:rPr>
        <w:t xml:space="preserve">в</w:t>
      </w:r>
      <w:r>
        <w:rPr>
          <w:rFonts w:ascii="Montserrat" w:hAnsi="Montserrat" w:cstheme="minorHAnsi"/>
          <w:b/>
          <w:color w:val="1e2d38"/>
          <w:sz w:val="36"/>
          <w:szCs w:val="28"/>
          <w:lang w:val="en-US"/>
        </w:rPr>
        <w:t xml:space="preserve"> </w:t>
      </w:r>
      <w:r>
        <w:rPr>
          <w:rFonts w:ascii="Montserrat" w:hAnsi="Montserrat" w:cstheme="minorHAnsi"/>
          <w:b/>
          <w:color w:val="1e2d38"/>
          <w:sz w:val="36"/>
          <w:szCs w:val="28"/>
        </w:rPr>
        <w:t xml:space="preserve">1 класс </w:t>
      </w:r>
      <w:r>
        <w:rPr>
          <w:rFonts w:ascii="Montserrat" w:hAnsi="Montserrat" w:cstheme="minorHAnsi"/>
          <w:b/>
          <w:color w:val="1e2d38"/>
          <w:sz w:val="36"/>
          <w:szCs w:val="28"/>
        </w:rPr>
        <w:t xml:space="preserve">в электронной форме</w:t>
      </w:r>
      <w:r>
        <w:rPr>
          <w:rFonts w:ascii="Montserrat" w:hAnsi="Montserrat" w:cstheme="minorHAnsi"/>
          <w:b/>
          <w:color w:val="1e2d38"/>
          <w:sz w:val="36"/>
          <w:szCs w:val="28"/>
        </w:rPr>
        <w:t xml:space="preserve"> </w:t>
      </w:r>
      <w:r>
        <w:rPr>
          <w:rFonts w:ascii="Montserrat" w:hAnsi="Montserrat" w:cstheme="minorHAnsi"/>
          <w:b/>
          <w:color w:val="1e2d38"/>
          <w:sz w:val="36"/>
          <w:szCs w:val="28"/>
        </w:rPr>
        <w:t xml:space="preserve">в 202</w:t>
      </w:r>
      <w:r>
        <w:rPr>
          <w:rFonts w:ascii="Montserrat" w:hAnsi="Montserrat" w:cstheme="minorHAnsi"/>
          <w:b/>
          <w:color w:val="1e2d38"/>
          <w:sz w:val="36"/>
          <w:szCs w:val="28"/>
        </w:rPr>
        <w:t xml:space="preserve">5</w:t>
      </w:r>
      <w:r>
        <w:rPr>
          <w:rFonts w:ascii="Montserrat" w:hAnsi="Montserrat" w:cstheme="minorHAnsi"/>
          <w:b/>
          <w:color w:val="1e2d38"/>
          <w:sz w:val="36"/>
          <w:szCs w:val="28"/>
        </w:rPr>
        <w:t xml:space="preserve"> году?</w:t>
      </w:r>
      <w:r>
        <w:rPr>
          <w:rFonts w:ascii="Montserrat" w:hAnsi="Montserrat" w:cstheme="minorHAnsi"/>
          <w:b/>
          <w:color w:val="1e2d38"/>
          <w:sz w:val="36"/>
          <w:szCs w:val="28"/>
        </w:rPr>
      </w:r>
    </w:p>
    <w:p>
      <w:pPr>
        <w:rPr>
          <w:rFonts w:ascii="Montserrat" w:hAnsi="Montserrat" w:cstheme="minorHAnsi"/>
          <w:b/>
          <w:color w:val="1e2d38"/>
          <w:szCs w:val="28"/>
        </w:rPr>
      </w:pPr>
      <w:r>
        <w:rPr>
          <w:rFonts w:ascii="Montserrat" w:hAnsi="Montserrat" w:cstheme="minorHAnsi"/>
          <w:b/>
          <w:color w:val="1e2d38"/>
          <w:szCs w:val="28"/>
        </w:rPr>
        <w:t xml:space="preserve">Ко</w:t>
      </w:r>
      <w:r>
        <w:rPr>
          <w:rFonts w:ascii="Montserrat" w:hAnsi="Montserrat" w:cstheme="minorHAnsi"/>
          <w:b/>
          <w:color w:val="1e2d38"/>
          <w:szCs w:val="28"/>
        </w:rPr>
        <w:t xml:space="preserve">г</w:t>
      </w:r>
      <w:r>
        <w:rPr>
          <w:rFonts w:ascii="Montserrat" w:hAnsi="Montserrat" w:cstheme="minorHAnsi"/>
          <w:b/>
          <w:color w:val="1e2d38"/>
          <w:szCs w:val="28"/>
        </w:rPr>
        <w:t xml:space="preserve">да</w:t>
      </w:r>
      <w:r>
        <w:rPr>
          <w:rFonts w:ascii="Montserrat" w:hAnsi="Montserrat" w:cstheme="minorHAnsi"/>
          <w:b/>
          <w:color w:val="1e2d38"/>
          <w:szCs w:val="28"/>
        </w:rPr>
        <w:t xml:space="preserve"> подавать заявление?</w:t>
      </w:r>
      <w:r>
        <w:rPr>
          <w:rFonts w:ascii="Montserrat" w:hAnsi="Montserrat" w:cstheme="minorHAnsi"/>
          <w:b/>
          <w:color w:val="1e2d38"/>
          <w:szCs w:val="28"/>
        </w:rPr>
      </w:r>
    </w:p>
    <w:tbl>
      <w:tblPr>
        <w:tblStyle w:val="649"/>
        <w:tblW w:w="10632" w:type="dxa"/>
        <w:tblLook w:val="04A0" w:firstRow="1" w:lastRow="0" w:firstColumn="1" w:lastColumn="0" w:noHBand="0" w:noVBand="1"/>
      </w:tblPr>
      <w:tblGrid>
        <w:gridCol w:w="5234"/>
        <w:gridCol w:w="5398"/>
      </w:tblGrid>
      <w:tr>
        <w:tblPrEx/>
        <w:trPr>
          <w:trHeight w:val="694"/>
        </w:trPr>
        <w:tc>
          <w:tcPr>
            <w:shd w:val="clear" w:color="auto" w:fill="c6d9f1" w:themeFill="text2" w:themeFillTint="3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234" w:type="dxa"/>
            <w:textDirection w:val="lrTb"/>
            <w:noWrap w:val="false"/>
          </w:tcPr>
          <w:p>
            <w:pPr>
              <w:jc w:val="center"/>
              <w:spacing w:before="180" w:after="180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с 1 апреля по 30 июня 202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5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год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а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</w:r>
          </w:p>
        </w:tc>
        <w:tc>
          <w:tcPr>
            <w:shd w:val="clear" w:color="auto" w:fill="d6e3bc" w:themeFill="accent3" w:themeFillTint="66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398" w:type="dxa"/>
            <w:textDirection w:val="lrTb"/>
            <w:noWrap w:val="false"/>
          </w:tcPr>
          <w:p>
            <w:pPr>
              <w:jc w:val="center"/>
              <w:spacing w:before="180" w:after="180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с 6 июля 202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5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года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dbe5f1" w:themeFill="accent1" w:themeFillTint="3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234" w:type="dxa"/>
            <w:textDirection w:val="lrTb"/>
            <w:noWrap w:val="false"/>
          </w:tcPr>
          <w:p>
            <w:pPr>
              <w:spacing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 школу по месту жительства ребенка или 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 иную школу 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при наличии льгот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ы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</w:r>
          </w:p>
        </w:tc>
        <w:tc>
          <w:tcPr>
            <w:shd w:val="clear" w:color="auto" w:fill="eaf1dd" w:themeFill="accent3" w:themeFillTint="33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398" w:type="dxa"/>
            <w:vAlign w:val="center"/>
            <w:textDirection w:val="lrTb"/>
            <w:noWrap w:val="false"/>
          </w:tcPr>
          <w:p>
            <w:pPr>
              <w:spacing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На свободные места любой школы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632" w:type="dxa"/>
            <w:textDirection w:val="lrTb"/>
            <w:noWrap w:val="false"/>
          </w:tcPr>
          <w:p>
            <w:pPr>
              <w:jc w:val="center"/>
              <w:spacing w:before="240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Зачисление производится и ответ по зачислению направляется заявителю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dbe5f1" w:themeFill="accent1" w:themeFillTint="3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234" w:type="dxa"/>
            <w:textDirection w:val="lrTb"/>
            <w:noWrap w:val="false"/>
          </w:tcPr>
          <w:p>
            <w:pPr>
              <w:spacing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после 30 июня 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 течение 3 рабочих дней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</w:r>
          </w:p>
        </w:tc>
        <w:tc>
          <w:tcPr>
            <w:shd w:val="clear" w:color="auto" w:fill="eaf1dd" w:themeFill="accent3" w:themeFillTint="33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398" w:type="dxa"/>
            <w:textDirection w:val="lrTb"/>
            <w:noWrap w:val="false"/>
          </w:tcPr>
          <w:p>
            <w:pPr>
              <w:spacing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 каждому заявлению 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 течение 5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  <w:lang w:val="en-US"/>
              </w:rPr>
              <w:t xml:space="preserve"> 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рабочих дней 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</w:r>
          </w:p>
        </w:tc>
      </w:tr>
    </w:tbl>
    <w:p>
      <w:pPr>
        <w:spacing w:before="240" w:after="0" w:line="240" w:lineRule="auto"/>
        <w:rPr>
          <w:rFonts w:ascii="Montserrat" w:hAnsi="Montserrat" w:cstheme="minorHAnsi"/>
          <w:b/>
          <w:color w:val="1e2d38"/>
          <w:szCs w:val="28"/>
        </w:rPr>
      </w:pPr>
      <w:r>
        <w:rPr>
          <w:rFonts w:ascii="Montserrat" w:hAnsi="Montserrat" w:cstheme="minorHAnsi"/>
          <w:b/>
          <w:color w:val="1e2d38"/>
          <w:szCs w:val="28"/>
        </w:rPr>
        <w:t xml:space="preserve">Как</w:t>
      </w:r>
      <w:r>
        <w:rPr>
          <w:rFonts w:ascii="Montserrat" w:hAnsi="Montserrat" w:cstheme="minorHAnsi"/>
          <w:b/>
          <w:color w:val="1e2d38"/>
          <w:szCs w:val="28"/>
        </w:rPr>
        <w:t xml:space="preserve"> подать заявление?</w:t>
      </w:r>
      <w:r>
        <w:rPr>
          <w:rFonts w:ascii="Montserrat" w:hAnsi="Montserrat" w:cstheme="minorHAnsi"/>
          <w:b/>
          <w:color w:val="1e2d38"/>
          <w:szCs w:val="28"/>
        </w:rPr>
      </w:r>
    </w:p>
    <w:tbl>
      <w:tblPr>
        <w:tblStyle w:val="649"/>
        <w:tblW w:w="103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6912"/>
        <w:gridCol w:w="2586"/>
        <w:gridCol w:w="250"/>
      </w:tblGrid>
      <w:tr>
        <w:tblPrEx/>
        <w:trPr>
          <w:trHeight w:val="1130"/>
        </w:trPr>
        <w:tc>
          <w:tcPr>
            <w:tcW w:w="534" w:type="dxa"/>
            <w:vMerge w:val="restart"/>
            <w:textDirection w:val="lrTb"/>
            <w:noWrap w:val="false"/>
          </w:tcPr>
          <w:p>
            <w:pPr>
              <w:spacing w:before="60"/>
              <w:rPr>
                <w:rFonts w:ascii="Montserrat" w:hAnsi="Montserrat" w:cstheme="minorHAnsi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1.</w:t>
            </w:r>
            <w:r>
              <w:rPr>
                <w:rFonts w:ascii="Montserrat" w:hAnsi="Montserrat" w:cstheme="minorHAnsi"/>
                <w:sz w:val="26"/>
                <w:szCs w:val="26"/>
              </w:rPr>
            </w:r>
          </w:p>
        </w:tc>
        <w:tc>
          <w:tcPr>
            <w:gridSpan w:val="2"/>
            <w:tcW w:w="6945" w:type="dxa"/>
            <w:vMerge w:val="restart"/>
            <w:textDirection w:val="lrTb"/>
            <w:noWrap w:val="false"/>
          </w:tcPr>
          <w:p>
            <w:pPr>
              <w:spacing w:before="120" w:after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Войдите в личный кабинет на 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Едином 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портале 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государственных услуг (ЕПГУ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):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br/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Откройте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адрес </w:t>
            </w:r>
            <w:hyperlink r:id="rId9" w:tooltip="https://gosuslugi.ru" w:history="1">
              <w:r>
                <w:rPr>
                  <w:rStyle w:val="645"/>
                  <w:rFonts w:ascii="Montserrat" w:hAnsi="Montserrat" w:cstheme="minorHAnsi"/>
                  <w:sz w:val="26"/>
                  <w:szCs w:val="26"/>
                </w:rPr>
                <w:t xml:space="preserve">https://</w:t>
              </w:r>
              <w:r>
                <w:rPr>
                  <w:rStyle w:val="645"/>
                  <w:rFonts w:ascii="Montserrat" w:hAnsi="Montserrat" w:cstheme="minorHAnsi"/>
                  <w:sz w:val="26"/>
                  <w:szCs w:val="26"/>
                  <w:lang w:val="en-US"/>
                </w:rPr>
                <w:t xml:space="preserve">gos</w:t>
              </w:r>
              <w:r>
                <w:rPr>
                  <w:rStyle w:val="645"/>
                  <w:rFonts w:ascii="Montserrat" w:hAnsi="Montserrat" w:cstheme="minorHAnsi"/>
                  <w:sz w:val="26"/>
                  <w:szCs w:val="26"/>
                </w:rPr>
                <w:t xml:space="preserve">uslugi.ru</w:t>
              </w:r>
            </w:hyperlink>
            <w:r>
              <w:rPr>
                <w:rStyle w:val="645"/>
                <w:rFonts w:ascii="Montserrat" w:hAnsi="Montserrat" w:cstheme="minorHAnsi"/>
                <w:sz w:val="26"/>
                <w:szCs w:val="26"/>
                <w:u w:val="none"/>
              </w:rPr>
              <w:t xml:space="preserve">.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</w:r>
          </w:p>
          <w:p>
            <w:pPr>
              <w:spacing w:before="120" w:line="216" w:lineRule="auto"/>
              <w:rPr>
                <w:rFonts w:ascii="Montserrat" w:hAnsi="Montserrat" w:cstheme="minorHAnsi"/>
                <w:color w:val="1e2d38"/>
                <w:sz w:val="32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32"/>
                <w:szCs w:val="26"/>
              </w:rPr>
            </w:r>
            <w:r>
              <w:rPr>
                <w:rFonts w:ascii="Montserrat" w:hAnsi="Montserrat" w:cstheme="minorHAnsi"/>
                <w:color w:val="1e2d38"/>
                <w:sz w:val="32"/>
                <w:szCs w:val="26"/>
              </w:rPr>
            </w:r>
          </w:p>
          <w:p>
            <w:pPr>
              <w:spacing w:before="120"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Нажмите кнопку «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Войти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»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(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правый верхний угол)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.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</w:r>
          </w:p>
          <w:p>
            <w:pPr>
              <w:spacing w:before="120" w:after="120" w:line="192" w:lineRule="auto"/>
              <w:rPr>
                <w:rFonts w:ascii="Montserrat" w:hAnsi="Montserrat" w:cstheme="minorHAnsi"/>
                <w:color w:val="1e2d38"/>
                <w:sz w:val="10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10"/>
                <w:szCs w:val="26"/>
              </w:rPr>
            </w:r>
            <w:r>
              <w:rPr>
                <w:rFonts w:ascii="Montserrat" w:hAnsi="Montserrat" w:cstheme="minorHAnsi"/>
                <w:color w:val="1e2d38"/>
                <w:sz w:val="10"/>
                <w:szCs w:val="26"/>
              </w:rPr>
            </w:r>
          </w:p>
          <w:p>
            <w:pPr>
              <w:spacing w:before="120" w:after="120" w:line="192" w:lineRule="auto"/>
              <w:rPr>
                <w:rFonts w:ascii="Montserrat" w:hAnsi="Montserrat" w:cstheme="minorHAnsi"/>
                <w:b/>
                <w:sz w:val="36"/>
                <w:szCs w:val="28"/>
              </w:rPr>
            </w:pPr>
            <w:r>
              <w:rPr>
                <w:rFonts w:ascii="Montserrat" w:hAnsi="Montserrat" w:cstheme="minorHAnsi"/>
                <w:b/>
                <w:bCs/>
                <w:color w:val="ff0000"/>
                <w:sz w:val="26"/>
                <w:szCs w:val="26"/>
              </w:rPr>
              <w:t xml:space="preserve">Важно!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Подать заявление можно только с использованием подтвержденной учетной записи.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br/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О том, как подтвердить учетную запись портала «Госуслуг» (в том числе онлайн)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,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можно узнать по ссылке: </w:t>
            </w:r>
            <w:hyperlink r:id="rId10" w:tooltip="https://www.gosuslugi.ru/help/faq/login/1" w:history="1">
              <w:r>
                <w:rPr>
                  <w:rStyle w:val="645"/>
                  <w:rFonts w:ascii="Montserrat" w:hAnsi="Montserrat" w:cstheme="minorHAnsi"/>
                  <w:sz w:val="26"/>
                  <w:szCs w:val="26"/>
                </w:rPr>
                <w:t xml:space="preserve">https://www.gosuslugi.ru/help/faq/login/1</w:t>
              </w:r>
            </w:hyperlink>
            <w:r>
              <w:rPr>
                <w:rStyle w:val="645"/>
                <w:rFonts w:ascii="Montserrat" w:hAnsi="Montserrat" w:cstheme="minorHAnsi"/>
                <w:sz w:val="26"/>
                <w:szCs w:val="26"/>
                <w:u w:val="none"/>
              </w:rPr>
              <w:t xml:space="preserve">.</w:t>
            </w: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</w:p>
        </w:tc>
        <w:tc>
          <w:tcPr>
            <w:gridSpan w:val="2"/>
            <w:tcW w:w="2836" w:type="dxa"/>
            <w:vAlign w:val="center"/>
            <w:textDirection w:val="lrTb"/>
            <w:noWrap w:val="false"/>
          </w:tcPr>
          <w:p>
            <w:pPr>
              <w:rPr>
                <w:rFonts w:ascii="Montserrat" w:hAnsi="Montserrat" w:cstheme="minorHAnsi"/>
                <w:b/>
                <w:sz w:val="22"/>
                <w:szCs w:val="28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      <wp:simplePos x="474" y="317"/>
                      <wp:positionH relativeFrom="margin">
                        <wp:posOffset>358775</wp:posOffset>
                      </wp:positionH>
                      <wp:positionV relativeFrom="margin">
                        <wp:posOffset>-16510</wp:posOffset>
                      </wp:positionV>
                      <wp:extent cx="923925" cy="734695"/>
                      <wp:effectExtent l="0" t="0" r="9525" b="8255"/>
                      <wp:wrapSquare wrapText="bothSides"/>
                      <wp:docPr id="1" name="Рисунок 7" descr="http://qrcoder.ru/code/?https%3A%2F%2Fwww.gosuslugi.ru%2F&amp;4&amp;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://qrcoder.ru/code/?https%3A%2F%2Fwww.gosuslugi.ru%2F&amp;4&amp;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rcRect l="0" t="9489" r="0" b="109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3925" cy="734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8240;o:allowoverlap:true;o:allowincell:true;mso-position-horizontal-relative:margin;margin-left:28.25pt;mso-position-horizontal:absolute;mso-position-vertical-relative:margin;margin-top:-1.30pt;mso-position-vertical:absolute;width:72.75pt;height:57.85pt;mso-wrap-distance-left:9.00pt;mso-wrap-distance-top:0.00pt;mso-wrap-distance-right:9.00pt;mso-wrap-distance-bottom:0.00pt;" stroked="f">
                      <v:path textboxrect="0,0,0,0"/>
                      <w10:wrap type="square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Montserrat" w:hAnsi="Montserrat" w:cstheme="minorHAnsi"/>
                <w:b/>
                <w:sz w:val="22"/>
                <w:szCs w:val="28"/>
              </w:rPr>
            </w:r>
          </w:p>
        </w:tc>
      </w:tr>
      <w:tr>
        <w:tblPrEx/>
        <w:trPr/>
        <w:tc>
          <w:tcPr>
            <w:tcW w:w="534" w:type="dxa"/>
            <w:vMerge w:val="continue"/>
            <w:textDirection w:val="lrTb"/>
            <w:noWrap w:val="false"/>
          </w:tcPr>
          <w:p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</w:p>
        </w:tc>
        <w:tc>
          <w:tcPr>
            <w:gridSpan w:val="2"/>
            <w:tcW w:w="6945" w:type="dxa"/>
            <w:vMerge w:val="continue"/>
            <w:textDirection w:val="lrTb"/>
            <w:noWrap w:val="false"/>
          </w:tcPr>
          <w:p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</w:p>
        </w:tc>
        <w:tc>
          <w:tcPr>
            <w:gridSpan w:val="2"/>
            <w:tcW w:w="2836" w:type="dxa"/>
            <w:textDirection w:val="lrTb"/>
            <w:noWrap w:val="false"/>
          </w:tcPr>
          <w:p>
            <w:pPr>
              <w:jc w:val="center"/>
              <w:rPr>
                <w:rFonts w:ascii="Montserrat" w:hAnsi="Montserrat" w:cstheme="minorHAnsi"/>
                <w:b/>
                <w:sz w:val="36"/>
                <w:szCs w:val="28"/>
              </w:rPr>
            </w:pP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</w:p>
        </w:tc>
      </w:tr>
      <w:tr>
        <w:tblPrEx/>
        <w:trPr>
          <w:trHeight w:val="1622"/>
        </w:trPr>
        <w:tc>
          <w:tcPr>
            <w:tcW w:w="534" w:type="dxa"/>
            <w:vMerge w:val="continue"/>
            <w:textDirection w:val="lrTb"/>
            <w:noWrap w:val="false"/>
          </w:tcPr>
          <w:p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</w:p>
        </w:tc>
        <w:tc>
          <w:tcPr>
            <w:gridSpan w:val="2"/>
            <w:tcW w:w="6945" w:type="dxa"/>
            <w:vMerge w:val="continue"/>
            <w:textDirection w:val="lrTb"/>
            <w:noWrap w:val="false"/>
          </w:tcPr>
          <w:p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</w:p>
        </w:tc>
        <w:tc>
          <w:tcPr>
            <w:gridSpan w:val="2"/>
            <w:tcW w:w="28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Montserrat" w:hAnsi="Montserrat" w:cstheme="minorHAnsi"/>
                <w:b/>
                <w:sz w:val="36"/>
                <w:szCs w:val="28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53844" cy="833741"/>
                      <wp:effectExtent l="0" t="0" r="3810" b="5080"/>
                      <wp:docPr id="2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0833" cy="8600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67.23pt;height:65.6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Montserrat" w:hAnsi="Montserrat" w:cstheme="minorHAnsi"/>
                <w:b/>
                <w:sz w:val="36"/>
                <w:szCs w:val="28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spacing w:before="60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2.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spacing w:before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 строке поиска наберите «</w:t>
            </w:r>
            <w:r>
              <w:rPr>
                <w:rFonts w:ascii="Montserrat" w:hAnsi="Montserrat" w:cstheme="minorHAnsi"/>
                <w:b/>
                <w:color w:val="1e2d38"/>
                <w:sz w:val="26"/>
                <w:szCs w:val="26"/>
              </w:rPr>
              <w:t xml:space="preserve">Запись в школу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» и выберите «</w:t>
            </w:r>
            <w:r>
              <w:rPr>
                <w:rFonts w:ascii="Montserrat" w:hAnsi="Montserrat" w:cstheme="minorHAnsi"/>
                <w:b/>
                <w:color w:val="1e2d38"/>
                <w:sz w:val="26"/>
                <w:szCs w:val="26"/>
              </w:rPr>
              <w:t xml:space="preserve">1 класс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»: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</w:r>
          </w:p>
          <w:p>
            <w:pPr>
              <w:spacing w:before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  <w:lang w:val="en-US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94070" cy="1134110"/>
                      <wp:effectExtent l="0" t="0" r="0" b="8890"/>
                      <wp:docPr id="3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94070" cy="11341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464.10pt;height:89.30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  <w:lang w:val="en-US"/>
              </w:rPr>
            </w:r>
          </w:p>
        </w:tc>
      </w:tr>
    </w:tbl>
    <w:p>
      <w:pPr>
        <w:spacing w:before="240"/>
        <w:rPr>
          <w:rFonts w:ascii="Montserrat" w:hAnsi="Montserrat" w:cstheme="minorHAnsi"/>
          <w:sz w:val="26"/>
          <w:szCs w:val="26"/>
        </w:rPr>
      </w:pPr>
      <w:r>
        <w:rPr>
          <w:rFonts w:ascii="Montserrat" w:hAnsi="Montserrat" w:cstheme="minorHAnsi"/>
          <w:sz w:val="26"/>
          <w:szCs w:val="26"/>
        </w:rPr>
        <w:t xml:space="preserve">3. </w:t>
      </w:r>
      <w:r>
        <w:rPr>
          <w:rFonts w:ascii="Montserrat" w:hAnsi="Montserrat" w:cstheme="minorHAnsi"/>
          <w:sz w:val="26"/>
          <w:szCs w:val="26"/>
        </w:rPr>
        <w:t xml:space="preserve">      </w:t>
      </w:r>
      <w:r>
        <w:rPr>
          <w:rFonts w:ascii="Montserrat" w:hAnsi="Montserrat" w:cstheme="minorHAnsi"/>
          <w:sz w:val="26"/>
          <w:szCs w:val="26"/>
        </w:rPr>
        <w:t xml:space="preserve">Заполните </w:t>
      </w:r>
      <w:r>
        <w:rPr>
          <w:rFonts w:ascii="Montserrat" w:hAnsi="Montserrat" w:cstheme="minorHAnsi"/>
          <w:sz w:val="26"/>
          <w:szCs w:val="26"/>
        </w:rPr>
        <w:t xml:space="preserve">черновик заявления, </w:t>
      </w:r>
      <w:r>
        <w:rPr>
          <w:rFonts w:ascii="Montserrat" w:hAnsi="Montserrat" w:cstheme="minorHAnsi"/>
          <w:sz w:val="26"/>
          <w:szCs w:val="26"/>
        </w:rPr>
        <w:t xml:space="preserve">отправьте электронное заявление</w:t>
      </w:r>
      <w:r>
        <w:rPr>
          <w:rFonts w:ascii="Montserrat" w:hAnsi="Montserrat" w:cstheme="minorHAnsi"/>
          <w:sz w:val="26"/>
          <w:szCs w:val="26"/>
        </w:rPr>
        <w:t xml:space="preserve">:</w:t>
      </w:r>
      <w:r>
        <w:rPr>
          <w:rFonts w:ascii="Montserrat" w:hAnsi="Montserrat" w:cstheme="minorHAnsi"/>
          <w:sz w:val="26"/>
          <w:szCs w:val="26"/>
        </w:rPr>
      </w:r>
    </w:p>
    <w:p>
      <w:pPr>
        <w:pStyle w:val="646"/>
        <w:numPr>
          <w:ilvl w:val="0"/>
          <w:numId w:val="12"/>
        </w:numPr>
        <w:contextualSpacing w:val="0"/>
        <w:ind w:left="714" w:hanging="357"/>
        <w:spacing w:before="120" w:after="0" w:line="192" w:lineRule="auto"/>
        <w:rPr>
          <w:rFonts w:ascii="Montserrat" w:hAnsi="Montserrat" w:cstheme="minorHAnsi"/>
          <w:color w:val="1e2d38"/>
          <w:sz w:val="26"/>
          <w:szCs w:val="26"/>
        </w:rPr>
      </w:pPr>
      <w:r>
        <w:rPr>
          <w:rFonts w:ascii="Montserrat" w:hAnsi="Montserrat" w:cstheme="minorHAnsi"/>
          <w:color w:val="1e2d38"/>
          <w:sz w:val="26"/>
          <w:szCs w:val="26"/>
        </w:rPr>
        <w:t xml:space="preserve">Черновик заявления можно </w:t>
      </w:r>
      <w:r>
        <w:rPr>
          <w:rFonts w:ascii="Montserrat" w:hAnsi="Montserrat" w:cstheme="minorHAnsi"/>
          <w:color w:val="1e2d38"/>
          <w:sz w:val="26"/>
          <w:szCs w:val="26"/>
        </w:rPr>
        <w:t xml:space="preserve">будет </w:t>
      </w:r>
      <w:r>
        <w:rPr>
          <w:rFonts w:ascii="Montserrat" w:hAnsi="Montserrat" w:cstheme="minorHAnsi"/>
          <w:color w:val="1e2d38"/>
          <w:sz w:val="26"/>
          <w:szCs w:val="26"/>
        </w:rPr>
        <w:t xml:space="preserve">заполнить</w:t>
      </w:r>
      <w:r>
        <w:rPr>
          <w:rFonts w:ascii="Montserrat" w:hAnsi="Montserrat" w:cstheme="minorHAnsi"/>
          <w:color w:val="1e2d38"/>
          <w:sz w:val="26"/>
          <w:szCs w:val="26"/>
        </w:rPr>
        <w:t xml:space="preserve"> и сохранить на </w:t>
      </w:r>
      <w:r>
        <w:rPr>
          <w:rFonts w:ascii="Montserrat" w:hAnsi="Montserrat" w:cstheme="minorHAnsi"/>
          <w:color w:val="1e2d38"/>
          <w:sz w:val="26"/>
          <w:szCs w:val="26"/>
        </w:rPr>
        <w:t xml:space="preserve">госуслугах</w:t>
      </w:r>
      <w:r>
        <w:rPr>
          <w:rFonts w:ascii="Montserrat" w:hAnsi="Montserrat" w:cstheme="minorHAnsi"/>
          <w:color w:val="1e2d38"/>
          <w:sz w:val="26"/>
          <w:szCs w:val="26"/>
        </w:rPr>
        <w:t xml:space="preserve"> </w:t>
      </w:r>
      <w:r>
        <w:rPr>
          <w:rFonts w:ascii="Montserrat" w:hAnsi="Montserrat" w:cstheme="minorHAnsi"/>
          <w:b/>
          <w:color w:val="ff0000"/>
          <w:sz w:val="26"/>
          <w:szCs w:val="26"/>
        </w:rPr>
        <w:t xml:space="preserve">с 1</w:t>
      </w:r>
      <w:r>
        <w:rPr>
          <w:rFonts w:ascii="Montserrat" w:hAnsi="Montserrat" w:cstheme="minorHAnsi"/>
          <w:b/>
          <w:color w:val="ff0000"/>
          <w:sz w:val="26"/>
          <w:szCs w:val="26"/>
        </w:rPr>
        <w:t xml:space="preserve">7</w:t>
      </w:r>
      <w:r>
        <w:rPr>
          <w:rFonts w:ascii="Montserrat" w:hAnsi="Montserrat" w:cstheme="minorHAnsi"/>
          <w:b/>
          <w:color w:val="ff0000"/>
          <w:sz w:val="26"/>
          <w:szCs w:val="26"/>
        </w:rPr>
        <w:t xml:space="preserve"> марта</w:t>
      </w:r>
      <w:r>
        <w:rPr>
          <w:rFonts w:ascii="Montserrat" w:hAnsi="Montserrat" w:cstheme="minorHAnsi"/>
          <w:color w:val="1e2d38"/>
          <w:sz w:val="26"/>
          <w:szCs w:val="26"/>
        </w:rPr>
        <w:t xml:space="preserve">.</w:t>
      </w:r>
      <w:r>
        <w:rPr>
          <w:rFonts w:ascii="Montserrat" w:hAnsi="Montserrat" w:cstheme="minorHAnsi"/>
          <w:color w:val="1e2d38"/>
          <w:sz w:val="26"/>
          <w:szCs w:val="26"/>
        </w:rPr>
      </w:r>
    </w:p>
    <w:p>
      <w:pPr>
        <w:pStyle w:val="646"/>
        <w:numPr>
          <w:ilvl w:val="0"/>
          <w:numId w:val="12"/>
        </w:numPr>
        <w:contextualSpacing w:val="0"/>
        <w:ind w:left="714" w:hanging="357"/>
        <w:spacing w:before="120" w:after="0" w:line="192" w:lineRule="auto"/>
        <w:rPr>
          <w:rFonts w:ascii="Montserrat" w:hAnsi="Montserrat" w:cstheme="minorHAnsi"/>
          <w:sz w:val="26"/>
          <w:szCs w:val="26"/>
        </w:rPr>
      </w:pPr>
      <w:r>
        <w:rPr>
          <w:rFonts w:ascii="Montserrat" w:hAnsi="Montserrat" w:cstheme="minorHAnsi"/>
          <w:sz w:val="26"/>
          <w:szCs w:val="26"/>
        </w:rPr>
        <w:t xml:space="preserve">Кнопка «Отправить» станет активной </w:t>
      </w:r>
      <w:r>
        <w:rPr>
          <w:rFonts w:ascii="Montserrat" w:hAnsi="Montserrat" w:cstheme="minorHAnsi"/>
          <w:b/>
          <w:color w:val="ff0000"/>
          <w:sz w:val="26"/>
          <w:szCs w:val="26"/>
        </w:rPr>
        <w:t xml:space="preserve">1 апреля</w:t>
      </w:r>
      <w:r>
        <w:rPr>
          <w:rFonts w:ascii="Montserrat" w:hAnsi="Montserrat" w:cstheme="minorHAnsi"/>
          <w:color w:val="ff0000"/>
          <w:sz w:val="26"/>
          <w:szCs w:val="26"/>
        </w:rPr>
        <w:t xml:space="preserve"> </w:t>
      </w:r>
      <w:r>
        <w:rPr>
          <w:rFonts w:ascii="Montserrat" w:hAnsi="Montserrat" w:cstheme="minorHAnsi"/>
          <w:sz w:val="26"/>
          <w:szCs w:val="26"/>
        </w:rPr>
        <w:t xml:space="preserve">в то время, когда школа начинает прием заявлений, это время и дата будут указаны рядом с</w:t>
      </w:r>
      <w:r>
        <w:rPr>
          <w:rFonts w:ascii="Montserrat" w:hAnsi="Montserrat" w:cstheme="minorHAnsi"/>
          <w:sz w:val="26"/>
          <w:szCs w:val="26"/>
        </w:rPr>
        <w:t xml:space="preserve"> </w:t>
      </w:r>
      <w:r>
        <w:rPr>
          <w:rFonts w:ascii="Montserrat" w:hAnsi="Montserrat" w:cstheme="minorHAnsi"/>
          <w:sz w:val="26"/>
          <w:szCs w:val="26"/>
        </w:rPr>
        <w:t xml:space="preserve">кнопкой «Отправить»</w:t>
      </w:r>
      <w:r>
        <w:rPr>
          <w:rFonts w:ascii="Montserrat" w:hAnsi="Montserrat" w:cstheme="minorHAnsi"/>
          <w:sz w:val="26"/>
          <w:szCs w:val="26"/>
        </w:rPr>
        <w:t xml:space="preserve">.</w:t>
      </w:r>
      <w:r>
        <w:rPr>
          <w:rFonts w:ascii="Montserrat" w:hAnsi="Montserrat" w:cstheme="minorHAnsi"/>
          <w:sz w:val="26"/>
          <w:szCs w:val="26"/>
        </w:rPr>
      </w:r>
    </w:p>
    <w:p>
      <w:pPr>
        <w:pStyle w:val="646"/>
        <w:numPr>
          <w:ilvl w:val="0"/>
          <w:numId w:val="12"/>
        </w:numPr>
        <w:contextualSpacing w:val="0"/>
        <w:ind w:left="714" w:hanging="357"/>
        <w:spacing w:before="120" w:after="0" w:line="192" w:lineRule="auto"/>
        <w:rPr>
          <w:rFonts w:ascii="Montserrat" w:hAnsi="Montserrat" w:cstheme="minorHAnsi"/>
          <w:sz w:val="26"/>
          <w:szCs w:val="26"/>
        </w:rPr>
      </w:pPr>
      <w:r>
        <w:rPr>
          <w:rFonts w:ascii="Montserrat" w:hAnsi="Montserrat" w:cstheme="minorHAnsi"/>
          <w:sz w:val="26"/>
          <w:szCs w:val="26"/>
        </w:rPr>
        <w:t xml:space="preserve">Заранее проверьте все данные в черновике заявления</w:t>
      </w:r>
      <w:r>
        <w:rPr>
          <w:rFonts w:ascii="Montserrat" w:hAnsi="Montserrat" w:cstheme="minorHAnsi"/>
          <w:sz w:val="26"/>
          <w:szCs w:val="26"/>
        </w:rPr>
        <w:t xml:space="preserve">.</w:t>
      </w:r>
      <w:r>
        <w:rPr>
          <w:rFonts w:ascii="Montserrat" w:hAnsi="Montserrat" w:cstheme="minorHAnsi"/>
          <w:sz w:val="26"/>
          <w:szCs w:val="26"/>
        </w:rPr>
      </w:r>
    </w:p>
    <w:p>
      <w:pPr>
        <w:pStyle w:val="646"/>
        <w:numPr>
          <w:ilvl w:val="0"/>
          <w:numId w:val="12"/>
        </w:numPr>
        <w:contextualSpacing w:val="0"/>
        <w:ind w:left="714" w:hanging="357"/>
        <w:spacing w:before="120" w:after="0" w:line="192" w:lineRule="auto"/>
        <w:rPr>
          <w:rFonts w:ascii="Montserrat" w:hAnsi="Montserrat" w:cstheme="minorHAnsi"/>
          <w:sz w:val="26"/>
          <w:szCs w:val="26"/>
        </w:rPr>
      </w:pPr>
      <w:r>
        <w:rPr>
          <w:rFonts w:ascii="Montserrat" w:hAnsi="Montserrat" w:cstheme="minorHAnsi"/>
          <w:sz w:val="26"/>
          <w:szCs w:val="26"/>
        </w:rPr>
        <w:t xml:space="preserve">После отправки заявления - отслеживайте статус и информацию о</w:t>
      </w:r>
      <w:r>
        <w:rPr>
          <w:rFonts w:ascii="Montserrat" w:hAnsi="Montserrat" w:cstheme="minorHAnsi"/>
          <w:sz w:val="26"/>
          <w:szCs w:val="26"/>
        </w:rPr>
        <w:t xml:space="preserve"> </w:t>
      </w:r>
      <w:r>
        <w:rPr>
          <w:rFonts w:ascii="Montserrat" w:hAnsi="Montserrat" w:cstheme="minorHAnsi"/>
          <w:sz w:val="26"/>
          <w:szCs w:val="26"/>
        </w:rPr>
        <w:t xml:space="preserve">рассмотрении заявления в личном кабинете</w:t>
      </w:r>
      <w:r>
        <w:rPr>
          <w:rFonts w:ascii="Montserrat" w:hAnsi="Montserrat" w:cstheme="minorHAnsi"/>
          <w:sz w:val="26"/>
          <w:szCs w:val="26"/>
        </w:rPr>
        <w:t xml:space="preserve">. В</w:t>
      </w:r>
      <w:r>
        <w:rPr>
          <w:rFonts w:ascii="Montserrat" w:hAnsi="Montserrat" w:cstheme="minorHAnsi"/>
          <w:sz w:val="26"/>
          <w:szCs w:val="26"/>
        </w:rPr>
        <w:t xml:space="preserve">ам может прийти сообщение о необходимости предоставления оригиналов документов в школу</w:t>
      </w:r>
      <w:r>
        <w:rPr>
          <w:rFonts w:ascii="Montserrat" w:hAnsi="Montserrat" w:cstheme="minorHAnsi"/>
          <w:sz w:val="26"/>
          <w:szCs w:val="26"/>
        </w:rPr>
        <w:t xml:space="preserve">.</w:t>
      </w:r>
      <w:r>
        <w:rPr>
          <w:rFonts w:ascii="Montserrat" w:hAnsi="Montserrat" w:cstheme="minorHAnsi"/>
          <w:sz w:val="26"/>
          <w:szCs w:val="26"/>
        </w:rPr>
      </w:r>
    </w:p>
    <w:p>
      <w:pPr>
        <w:pStyle w:val="646"/>
        <w:numPr>
          <w:ilvl w:val="0"/>
          <w:numId w:val="12"/>
        </w:numPr>
        <w:contextualSpacing w:val="0"/>
        <w:ind w:left="714" w:hanging="357"/>
        <w:spacing w:before="120" w:after="0" w:line="192" w:lineRule="auto"/>
        <w:rPr>
          <w:rFonts w:ascii="Montserrat" w:hAnsi="Montserrat" w:cstheme="minorHAnsi"/>
          <w:sz w:val="26"/>
          <w:szCs w:val="26"/>
        </w:rPr>
      </w:pPr>
      <w:r>
        <w:rPr>
          <w:rFonts w:ascii="Montserrat" w:hAnsi="Montserrat" w:cstheme="minorHAnsi"/>
          <w:sz w:val="26"/>
          <w:szCs w:val="26"/>
        </w:rPr>
        <w:t xml:space="preserve">В обязательном порядке необходимо будет </w:t>
      </w:r>
      <w:r>
        <w:rPr>
          <w:rFonts w:ascii="Montserrat" w:hAnsi="Montserrat" w:cstheme="minorHAnsi"/>
          <w:sz w:val="26"/>
          <w:szCs w:val="26"/>
        </w:rPr>
        <w:t xml:space="preserve">лично </w:t>
      </w:r>
      <w:r>
        <w:rPr>
          <w:rFonts w:ascii="Montserrat" w:hAnsi="Montserrat" w:cstheme="minorHAnsi"/>
          <w:sz w:val="26"/>
          <w:szCs w:val="26"/>
        </w:rPr>
        <w:t xml:space="preserve">предоставлять документы, подтверждающие льгот</w:t>
      </w:r>
      <w:r>
        <w:rPr>
          <w:rFonts w:ascii="Montserrat" w:hAnsi="Montserrat" w:cstheme="minorHAnsi"/>
          <w:sz w:val="26"/>
          <w:szCs w:val="26"/>
        </w:rPr>
        <w:t xml:space="preserve">ы</w:t>
      </w:r>
      <w:r>
        <w:rPr>
          <w:rFonts w:ascii="Montserrat" w:hAnsi="Montserrat" w:cstheme="minorHAnsi"/>
          <w:sz w:val="26"/>
          <w:szCs w:val="26"/>
        </w:rPr>
        <w:t xml:space="preserve">.</w:t>
      </w:r>
      <w:r>
        <w:rPr>
          <w:rFonts w:ascii="Montserrat" w:hAnsi="Montserrat" w:cstheme="minorHAnsi"/>
          <w:sz w:val="26"/>
          <w:szCs w:val="26"/>
        </w:rPr>
      </w:r>
    </w:p>
    <w:sectPr>
      <w:footnotePr/>
      <w:endnotePr/>
      <w:type w:val="nextPage"/>
      <w:pgSz w:w="11906" w:h="16838" w:orient="portrait"/>
      <w:pgMar w:top="568" w:right="566" w:bottom="284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Montserrat">
    <w:panose1 w:val="000007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146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1"/>
    <w:next w:val="64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4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1"/>
    <w:next w:val="64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4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1"/>
    <w:next w:val="64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4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1"/>
    <w:next w:val="64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1"/>
    <w:next w:val="64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1"/>
    <w:next w:val="64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1"/>
    <w:next w:val="64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1"/>
    <w:next w:val="64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1"/>
    <w:next w:val="64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1"/>
    <w:next w:val="64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2"/>
    <w:link w:val="34"/>
    <w:uiPriority w:val="10"/>
    <w:rPr>
      <w:sz w:val="48"/>
      <w:szCs w:val="48"/>
    </w:rPr>
  </w:style>
  <w:style w:type="paragraph" w:styleId="36">
    <w:name w:val="Subtitle"/>
    <w:basedOn w:val="641"/>
    <w:next w:val="64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2"/>
    <w:link w:val="36"/>
    <w:uiPriority w:val="11"/>
    <w:rPr>
      <w:sz w:val="24"/>
      <w:szCs w:val="24"/>
    </w:rPr>
  </w:style>
  <w:style w:type="paragraph" w:styleId="38">
    <w:name w:val="Quote"/>
    <w:basedOn w:val="641"/>
    <w:next w:val="64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1"/>
    <w:next w:val="64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2"/>
    <w:link w:val="42"/>
    <w:uiPriority w:val="99"/>
  </w:style>
  <w:style w:type="paragraph" w:styleId="44">
    <w:name w:val="Footer"/>
    <w:basedOn w:val="64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2"/>
    <w:link w:val="44"/>
    <w:uiPriority w:val="99"/>
  </w:style>
  <w:style w:type="paragraph" w:styleId="46">
    <w:name w:val="Caption"/>
    <w:basedOn w:val="641"/>
    <w:next w:val="6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2"/>
    <w:uiPriority w:val="99"/>
    <w:unhideWhenUsed/>
    <w:rPr>
      <w:vertAlign w:val="superscript"/>
    </w:rPr>
  </w:style>
  <w:style w:type="paragraph" w:styleId="178">
    <w:name w:val="endnote text"/>
    <w:basedOn w:val="64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2"/>
    <w:uiPriority w:val="99"/>
    <w:semiHidden/>
    <w:unhideWhenUsed/>
    <w:rPr>
      <w:vertAlign w:val="superscript"/>
    </w:rPr>
  </w:style>
  <w:style w:type="paragraph" w:styleId="181">
    <w:name w:val="toc 1"/>
    <w:basedOn w:val="641"/>
    <w:next w:val="64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1"/>
    <w:next w:val="64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1"/>
    <w:next w:val="64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1"/>
    <w:next w:val="64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1"/>
    <w:next w:val="64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1"/>
    <w:next w:val="64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1"/>
    <w:next w:val="64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1"/>
    <w:next w:val="64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1"/>
    <w:next w:val="64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1"/>
    <w:next w:val="641"/>
    <w:uiPriority w:val="99"/>
    <w:unhideWhenUsed/>
    <w:pPr>
      <w:spacing w:after="0" w:afterAutospacing="0"/>
    </w:pPr>
  </w:style>
  <w:style w:type="paragraph" w:styleId="641" w:default="1">
    <w:name w:val="Normal"/>
    <w:qFormat/>
    <w:rPr>
      <w:rFonts w:ascii="Times New Roman" w:hAnsi="Times New Roman"/>
      <w:sz w:val="28"/>
    </w:rPr>
  </w:style>
  <w:style w:type="character" w:styleId="642" w:default="1">
    <w:name w:val="Default Paragraph Font"/>
    <w:uiPriority w:val="1"/>
    <w:semiHidden/>
    <w:unhideWhenUsed/>
  </w:style>
  <w:style w:type="table" w:styleId="6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4" w:default="1">
    <w:name w:val="No List"/>
    <w:uiPriority w:val="99"/>
    <w:semiHidden/>
    <w:unhideWhenUsed/>
  </w:style>
  <w:style w:type="character" w:styleId="645">
    <w:name w:val="Hyperlink"/>
    <w:basedOn w:val="642"/>
    <w:uiPriority w:val="99"/>
    <w:unhideWhenUsed/>
    <w:rPr>
      <w:color w:val="0000ff" w:themeColor="hyperlink"/>
      <w:u w:val="single"/>
    </w:rPr>
  </w:style>
  <w:style w:type="paragraph" w:styleId="646">
    <w:name w:val="List Paragraph"/>
    <w:basedOn w:val="641"/>
    <w:uiPriority w:val="34"/>
    <w:qFormat/>
    <w:pPr>
      <w:contextualSpacing/>
      <w:ind w:left="720"/>
    </w:pPr>
  </w:style>
  <w:style w:type="paragraph" w:styleId="647">
    <w:name w:val="Balloon Text"/>
    <w:basedOn w:val="641"/>
    <w:link w:val="64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48" w:customStyle="1">
    <w:name w:val="Текст выноски Знак"/>
    <w:basedOn w:val="642"/>
    <w:link w:val="647"/>
    <w:uiPriority w:val="99"/>
    <w:semiHidden/>
    <w:rPr>
      <w:rFonts w:ascii="Tahoma" w:hAnsi="Tahoma" w:cs="Tahoma"/>
      <w:sz w:val="16"/>
      <w:szCs w:val="16"/>
    </w:rPr>
  </w:style>
  <w:style w:type="table" w:styleId="649">
    <w:name w:val="Table Grid"/>
    <w:basedOn w:val="64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50">
    <w:name w:val="annotation reference"/>
    <w:basedOn w:val="642"/>
    <w:uiPriority w:val="99"/>
    <w:semiHidden/>
    <w:unhideWhenUsed/>
    <w:rPr>
      <w:sz w:val="16"/>
      <w:szCs w:val="16"/>
    </w:rPr>
  </w:style>
  <w:style w:type="paragraph" w:styleId="651">
    <w:name w:val="annotation text"/>
    <w:basedOn w:val="641"/>
    <w:link w:val="652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52" w:customStyle="1">
    <w:name w:val="Текст примечания Знак"/>
    <w:basedOn w:val="642"/>
    <w:link w:val="651"/>
    <w:uiPriority w:val="99"/>
    <w:semiHidden/>
    <w:rPr>
      <w:rFonts w:ascii="Times New Roman" w:hAnsi="Times New Roman"/>
      <w:sz w:val="20"/>
      <w:szCs w:val="20"/>
    </w:rPr>
  </w:style>
  <w:style w:type="paragraph" w:styleId="653">
    <w:name w:val="annotation subject"/>
    <w:basedOn w:val="651"/>
    <w:next w:val="651"/>
    <w:link w:val="654"/>
    <w:uiPriority w:val="99"/>
    <w:semiHidden/>
    <w:unhideWhenUsed/>
    <w:rPr>
      <w:b/>
      <w:bCs/>
    </w:rPr>
  </w:style>
  <w:style w:type="character" w:styleId="654" w:customStyle="1">
    <w:name w:val="Тема примечания Знак"/>
    <w:basedOn w:val="652"/>
    <w:link w:val="653"/>
    <w:uiPriority w:val="99"/>
    <w:semiHidden/>
    <w:rPr>
      <w:rFonts w:ascii="Times New Roman" w:hAnsi="Times New Roman"/>
      <w:b/>
      <w:bCs/>
      <w:sz w:val="20"/>
      <w:szCs w:val="20"/>
    </w:rPr>
  </w:style>
  <w:style w:type="character" w:styleId="655">
    <w:name w:val="FollowedHyperlink"/>
    <w:basedOn w:val="642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gosuslugi.ru" TargetMode="External"/><Relationship Id="rId10" Type="http://schemas.openxmlformats.org/officeDocument/2006/relationships/hyperlink" Target="https://www.gosuslugi.ru/help/faq/login/1" TargetMode="Externa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Аноним</cp:lastModifiedBy>
  <cp:revision>3</cp:revision>
  <dcterms:created xsi:type="dcterms:W3CDTF">2025-03-05T11:03:00Z</dcterms:created>
  <dcterms:modified xsi:type="dcterms:W3CDTF">2025-04-01T03:36:15Z</dcterms:modified>
</cp:coreProperties>
</file>