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16" w:lineRule="auto"/>
        <w:rPr>
          <w:rFonts w:ascii="Montserrat" w:hAnsi="Montserrat" w:cstheme="minorHAnsi"/>
          <w:b/>
          <w:color w:val="1e2d38"/>
          <w:sz w:val="36"/>
          <w:szCs w:val="28"/>
        </w:rPr>
      </w:pPr>
      <w:r/>
      <w:bookmarkStart w:id="0" w:name="_GoBack"/>
      <w:r/>
      <w:bookmarkEnd w:id="0"/>
      <w:r>
        <w:rPr>
          <w:rFonts w:ascii="Montserrat" w:hAnsi="Montserrat" w:cstheme="minorHAnsi"/>
          <w:b/>
          <w:color w:val="1e2d38"/>
          <w:sz w:val="36"/>
          <w:szCs w:val="28"/>
        </w:rPr>
        <w:t xml:space="preserve">Когда и как</w:t>
      </w:r>
      <w:r>
        <w:rPr>
          <w:rFonts w:ascii="Montserrat" w:hAnsi="Montserrat" w:cstheme="minorHAnsi"/>
          <w:b/>
          <w:color w:val="1e2d38"/>
          <w:sz w:val="36"/>
          <w:szCs w:val="28"/>
        </w:rPr>
        <w:t xml:space="preserve"> подать заявление на з</w:t>
      </w:r>
      <w:r>
        <w:rPr>
          <w:rFonts w:ascii="Montserrat" w:hAnsi="Montserrat" w:cstheme="minorHAnsi"/>
          <w:b/>
          <w:color w:val="1e2d38"/>
          <w:sz w:val="36"/>
          <w:szCs w:val="28"/>
        </w:rPr>
        <w:t xml:space="preserve">ачисление</w:t>
      </w:r>
      <w:r>
        <w:rPr>
          <w:rFonts w:ascii="Montserrat" w:hAnsi="Montserrat" w:cstheme="minorHAnsi"/>
          <w:b/>
          <w:color w:val="1e2d38"/>
          <w:sz w:val="36"/>
          <w:szCs w:val="28"/>
        </w:rPr>
        <w:br/>
      </w:r>
      <w:r>
        <w:rPr>
          <w:rFonts w:ascii="Montserrat" w:hAnsi="Montserrat" w:cstheme="minorHAnsi"/>
          <w:b/>
          <w:color w:val="1e2d38"/>
          <w:sz w:val="36"/>
          <w:szCs w:val="28"/>
        </w:rPr>
        <w:t xml:space="preserve">в</w:t>
      </w:r>
      <w:r>
        <w:rPr>
          <w:rFonts w:ascii="Montserrat" w:hAnsi="Montserrat" w:cstheme="minorHAnsi"/>
          <w:b/>
          <w:color w:val="1e2d38"/>
          <w:sz w:val="36"/>
          <w:szCs w:val="28"/>
          <w:lang w:val="en-US"/>
        </w:rPr>
        <w:t xml:space="preserve"> </w:t>
      </w:r>
      <w:r>
        <w:rPr>
          <w:rFonts w:ascii="Montserrat" w:hAnsi="Montserrat" w:cstheme="minorHAnsi"/>
          <w:b/>
          <w:color w:val="1e2d38"/>
          <w:sz w:val="36"/>
          <w:szCs w:val="28"/>
        </w:rPr>
        <w:t xml:space="preserve">1 класс </w:t>
      </w:r>
      <w:r>
        <w:rPr>
          <w:rFonts w:ascii="Montserrat" w:hAnsi="Montserrat" w:cstheme="minorHAnsi"/>
          <w:b/>
          <w:color w:val="1e2d38"/>
          <w:sz w:val="36"/>
          <w:szCs w:val="28"/>
        </w:rPr>
        <w:t xml:space="preserve">в электронной форме</w:t>
      </w:r>
      <w:r>
        <w:rPr>
          <w:rFonts w:ascii="Montserrat" w:hAnsi="Montserrat" w:cstheme="minorHAnsi"/>
          <w:b/>
          <w:color w:val="1e2d38"/>
          <w:sz w:val="36"/>
          <w:szCs w:val="28"/>
        </w:rPr>
        <w:t xml:space="preserve"> </w:t>
      </w:r>
      <w:r>
        <w:rPr>
          <w:rFonts w:ascii="Montserrat" w:hAnsi="Montserrat" w:cstheme="minorHAnsi"/>
          <w:b/>
          <w:color w:val="1e2d38"/>
          <w:sz w:val="36"/>
          <w:szCs w:val="28"/>
        </w:rPr>
        <w:t xml:space="preserve">в 202</w:t>
      </w:r>
      <w:r>
        <w:rPr>
          <w:rFonts w:ascii="Montserrat" w:hAnsi="Montserrat" w:cstheme="minorHAnsi"/>
          <w:b/>
          <w:color w:val="1e2d38"/>
          <w:sz w:val="36"/>
          <w:szCs w:val="28"/>
        </w:rPr>
        <w:t xml:space="preserve">5</w:t>
      </w:r>
      <w:r>
        <w:rPr>
          <w:rFonts w:ascii="Montserrat" w:hAnsi="Montserrat" w:cstheme="minorHAnsi"/>
          <w:b/>
          <w:color w:val="1e2d38"/>
          <w:sz w:val="36"/>
          <w:szCs w:val="28"/>
        </w:rPr>
        <w:t xml:space="preserve"> году?</w:t>
      </w:r>
      <w:r>
        <w:rPr>
          <w:rFonts w:ascii="Montserrat" w:hAnsi="Montserrat" w:cstheme="minorHAnsi"/>
          <w:b/>
          <w:color w:val="1e2d38"/>
          <w:sz w:val="36"/>
          <w:szCs w:val="28"/>
        </w:rPr>
      </w:r>
    </w:p>
    <w:p>
      <w:pPr>
        <w:rPr>
          <w:rFonts w:ascii="Montserrat" w:hAnsi="Montserrat" w:cstheme="minorHAnsi"/>
          <w:b/>
          <w:color w:val="1e2d38"/>
          <w:szCs w:val="28"/>
        </w:rPr>
      </w:pPr>
      <w:r>
        <w:rPr>
          <w:rFonts w:ascii="Montserrat" w:hAnsi="Montserrat" w:cstheme="minorHAnsi"/>
          <w:b/>
          <w:color w:val="1e2d38"/>
          <w:szCs w:val="28"/>
        </w:rPr>
        <w:t xml:space="preserve">Ко</w:t>
      </w:r>
      <w:r>
        <w:rPr>
          <w:rFonts w:ascii="Montserrat" w:hAnsi="Montserrat" w:cstheme="minorHAnsi"/>
          <w:b/>
          <w:color w:val="1e2d38"/>
          <w:szCs w:val="28"/>
        </w:rPr>
        <w:t xml:space="preserve">г</w:t>
      </w:r>
      <w:r>
        <w:rPr>
          <w:rFonts w:ascii="Montserrat" w:hAnsi="Montserrat" w:cstheme="minorHAnsi"/>
          <w:b/>
          <w:color w:val="1e2d38"/>
          <w:szCs w:val="28"/>
        </w:rPr>
        <w:t xml:space="preserve">да</w:t>
      </w:r>
      <w:r>
        <w:rPr>
          <w:rFonts w:ascii="Montserrat" w:hAnsi="Montserrat" w:cstheme="minorHAnsi"/>
          <w:b/>
          <w:color w:val="1e2d38"/>
          <w:szCs w:val="28"/>
        </w:rPr>
        <w:t xml:space="preserve"> подавать заявление?</w:t>
      </w:r>
      <w:r>
        <w:rPr>
          <w:rFonts w:ascii="Montserrat" w:hAnsi="Montserrat" w:cstheme="minorHAnsi"/>
          <w:b/>
          <w:color w:val="1e2d38"/>
          <w:szCs w:val="28"/>
        </w:rPr>
      </w:r>
    </w:p>
    <w:tbl>
      <w:tblPr>
        <w:tblStyle w:val="649"/>
        <w:tblW w:w="10632" w:type="dxa"/>
        <w:tblLook w:val="04A0" w:firstRow="1" w:lastRow="0" w:firstColumn="1" w:lastColumn="0" w:noHBand="0" w:noVBand="1"/>
      </w:tblPr>
      <w:tblGrid>
        <w:gridCol w:w="5234"/>
        <w:gridCol w:w="5398"/>
      </w:tblGrid>
      <w:tr>
        <w:tblPrEx/>
        <w:trPr>
          <w:trHeight w:val="694"/>
        </w:trPr>
        <w:tc>
          <w:tcPr>
            <w:shd w:val="clear" w:color="auto" w:fill="c6d9f1" w:themeFill="text2" w:themeFillTint="3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234" w:type="dxa"/>
            <w:textDirection w:val="lrTb"/>
            <w:noWrap w:val="false"/>
          </w:tcPr>
          <w:p>
            <w:pPr>
              <w:jc w:val="center"/>
              <w:spacing w:before="180" w:after="180"/>
              <w:rPr>
                <w:rFonts w:ascii="Montserrat" w:hAnsi="Montserrat" w:cstheme="minorHAnsi"/>
                <w:color w:val="1e2d38"/>
                <w:sz w:val="26"/>
                <w:szCs w:val="26"/>
              </w:rPr>
            </w:pP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  <w:t xml:space="preserve">с 1 апреля по 30 июня 202</w:t>
            </w: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  <w:t xml:space="preserve">5</w:t>
            </w: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  <w:t xml:space="preserve"> год</w:t>
            </w: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  <w:t xml:space="preserve">а</w:t>
            </w: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</w:r>
          </w:p>
        </w:tc>
        <w:tc>
          <w:tcPr>
            <w:shd w:val="clear" w:color="auto" w:fill="d6e3bc" w:themeFill="accent3" w:themeFillTint="66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398" w:type="dxa"/>
            <w:textDirection w:val="lrTb"/>
            <w:noWrap w:val="false"/>
          </w:tcPr>
          <w:p>
            <w:pPr>
              <w:jc w:val="center"/>
              <w:spacing w:before="180" w:after="180"/>
              <w:rPr>
                <w:rFonts w:ascii="Montserrat" w:hAnsi="Montserrat" w:cstheme="minorHAnsi"/>
                <w:color w:val="1e2d38"/>
                <w:sz w:val="26"/>
                <w:szCs w:val="26"/>
              </w:rPr>
            </w:pP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  <w:t xml:space="preserve">с 6 июля 202</w:t>
            </w: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  <w:t xml:space="preserve">5</w:t>
            </w: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  <w:t xml:space="preserve"> года</w:t>
            </w: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dbe5f1" w:themeFill="accent1" w:themeFillTint="3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234" w:type="dxa"/>
            <w:textDirection w:val="lrTb"/>
            <w:noWrap w:val="false"/>
          </w:tcPr>
          <w:p>
            <w:pPr>
              <w:spacing w:line="192" w:lineRule="auto"/>
              <w:rPr>
                <w:rFonts w:ascii="Montserrat" w:hAnsi="Montserrat" w:cstheme="minorHAnsi"/>
                <w:color w:val="1e2d38"/>
                <w:sz w:val="26"/>
                <w:szCs w:val="26"/>
              </w:rPr>
            </w:pP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  <w:t xml:space="preserve">В школу по месту жительства ребенка или </w:t>
            </w: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  <w:t xml:space="preserve">в иную школу </w:t>
            </w: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  <w:t xml:space="preserve">при наличии льгот</w:t>
            </w: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  <w:t xml:space="preserve">ы</w:t>
            </w: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</w:r>
          </w:p>
        </w:tc>
        <w:tc>
          <w:tcPr>
            <w:shd w:val="clear" w:color="auto" w:fill="eaf1dd" w:themeFill="accent3" w:themeFillTint="3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398" w:type="dxa"/>
            <w:vAlign w:val="center"/>
            <w:textDirection w:val="lrTb"/>
            <w:noWrap w:val="false"/>
          </w:tcPr>
          <w:p>
            <w:pPr>
              <w:spacing w:line="192" w:lineRule="auto"/>
              <w:rPr>
                <w:rFonts w:ascii="Montserrat" w:hAnsi="Montserrat" w:cstheme="minorHAnsi"/>
                <w:color w:val="1e2d38"/>
                <w:sz w:val="26"/>
                <w:szCs w:val="26"/>
              </w:rPr>
            </w:pP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  <w:t xml:space="preserve">На свободные места любой школы</w:t>
            </w: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632" w:type="dxa"/>
            <w:textDirection w:val="lrTb"/>
            <w:noWrap w:val="false"/>
          </w:tcPr>
          <w:p>
            <w:pPr>
              <w:jc w:val="center"/>
              <w:spacing w:before="240"/>
              <w:rPr>
                <w:rFonts w:ascii="Montserrat" w:hAnsi="Montserrat" w:cstheme="minorHAnsi"/>
                <w:color w:val="1e2d38"/>
                <w:sz w:val="26"/>
                <w:szCs w:val="26"/>
              </w:rPr>
            </w:pP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  <w:t xml:space="preserve">Зачисление производится и ответ по зачислению направляется заявителю</w:t>
            </w: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dbe5f1" w:themeFill="accent1" w:themeFillTint="3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234" w:type="dxa"/>
            <w:textDirection w:val="lrTb"/>
            <w:noWrap w:val="false"/>
          </w:tcPr>
          <w:p>
            <w:pPr>
              <w:spacing w:line="216" w:lineRule="auto"/>
              <w:rPr>
                <w:rFonts w:ascii="Montserrat" w:hAnsi="Montserrat" w:cstheme="minorHAnsi"/>
                <w:color w:val="1e2d38"/>
                <w:sz w:val="26"/>
                <w:szCs w:val="26"/>
              </w:rPr>
            </w:pP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  <w:t xml:space="preserve">после 30 июня </w:t>
            </w: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  <w:t xml:space="preserve">в течение 3 рабочих дней</w:t>
            </w: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</w:r>
          </w:p>
        </w:tc>
        <w:tc>
          <w:tcPr>
            <w:shd w:val="clear" w:color="auto" w:fill="eaf1dd" w:themeFill="accent3" w:themeFillTint="3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398" w:type="dxa"/>
            <w:textDirection w:val="lrTb"/>
            <w:noWrap w:val="false"/>
          </w:tcPr>
          <w:p>
            <w:pPr>
              <w:spacing w:line="216" w:lineRule="auto"/>
              <w:rPr>
                <w:rFonts w:ascii="Montserrat" w:hAnsi="Montserrat" w:cstheme="minorHAnsi"/>
                <w:color w:val="1e2d38"/>
                <w:sz w:val="26"/>
                <w:szCs w:val="26"/>
              </w:rPr>
            </w:pP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  <w:t xml:space="preserve">по каждому заявлению </w:t>
            </w: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  <w:t xml:space="preserve">в течение 5</w:t>
            </w:r>
            <w:r>
              <w:rPr>
                <w:rFonts w:ascii="Montserrat" w:hAnsi="Montserrat" w:cstheme="minorHAnsi"/>
                <w:color w:val="1e2d38"/>
                <w:sz w:val="26"/>
                <w:szCs w:val="26"/>
                <w:lang w:val="en-US"/>
              </w:rPr>
              <w:t xml:space="preserve"> </w:t>
            </w: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  <w:t xml:space="preserve">рабочих дней </w:t>
            </w: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</w:r>
          </w:p>
        </w:tc>
      </w:tr>
    </w:tbl>
    <w:p>
      <w:pPr>
        <w:spacing w:before="240" w:after="0" w:line="240" w:lineRule="auto"/>
        <w:rPr>
          <w:rFonts w:ascii="Montserrat" w:hAnsi="Montserrat" w:cstheme="minorHAnsi"/>
          <w:b/>
          <w:color w:val="1e2d38"/>
          <w:szCs w:val="28"/>
        </w:rPr>
      </w:pPr>
      <w:r>
        <w:rPr>
          <w:rFonts w:ascii="Montserrat" w:hAnsi="Montserrat" w:cstheme="minorHAnsi"/>
          <w:b/>
          <w:color w:val="1e2d38"/>
          <w:szCs w:val="28"/>
        </w:rPr>
        <w:t xml:space="preserve">Как</w:t>
      </w:r>
      <w:r>
        <w:rPr>
          <w:rFonts w:ascii="Montserrat" w:hAnsi="Montserrat" w:cstheme="minorHAnsi"/>
          <w:b/>
          <w:color w:val="1e2d38"/>
          <w:szCs w:val="28"/>
        </w:rPr>
        <w:t xml:space="preserve"> подать заявление?</w:t>
      </w:r>
      <w:r>
        <w:rPr>
          <w:rFonts w:ascii="Montserrat" w:hAnsi="Montserrat" w:cstheme="minorHAnsi"/>
          <w:b/>
          <w:color w:val="1e2d38"/>
          <w:szCs w:val="28"/>
        </w:rPr>
      </w:r>
    </w:p>
    <w:tbl>
      <w:tblPr>
        <w:tblStyle w:val="649"/>
        <w:tblW w:w="103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3"/>
        <w:gridCol w:w="6912"/>
        <w:gridCol w:w="2586"/>
        <w:gridCol w:w="250"/>
      </w:tblGrid>
      <w:tr>
        <w:tblPrEx/>
        <w:trPr>
          <w:trHeight w:val="1130"/>
        </w:trPr>
        <w:tc>
          <w:tcPr>
            <w:tcW w:w="534" w:type="dxa"/>
            <w:vMerge w:val="restart"/>
            <w:textDirection w:val="lrTb"/>
            <w:noWrap w:val="false"/>
          </w:tcPr>
          <w:p>
            <w:pPr>
              <w:spacing w:before="60"/>
              <w:rPr>
                <w:rFonts w:ascii="Montserrat" w:hAnsi="Montserrat" w:cstheme="minorHAnsi"/>
                <w:sz w:val="26"/>
                <w:szCs w:val="26"/>
              </w:rPr>
            </w:pP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  <w:t xml:space="preserve">1.</w:t>
            </w:r>
            <w:r>
              <w:rPr>
                <w:rFonts w:ascii="Montserrat" w:hAnsi="Montserrat" w:cstheme="minorHAnsi"/>
                <w:sz w:val="26"/>
                <w:szCs w:val="26"/>
              </w:rPr>
            </w:r>
          </w:p>
        </w:tc>
        <w:tc>
          <w:tcPr>
            <w:gridSpan w:val="2"/>
            <w:tcW w:w="6945" w:type="dxa"/>
            <w:vMerge w:val="restart"/>
            <w:textDirection w:val="lrTb"/>
            <w:noWrap w:val="false"/>
          </w:tcPr>
          <w:p>
            <w:pPr>
              <w:spacing w:before="120" w:after="120" w:line="192" w:lineRule="auto"/>
              <w:rPr>
                <w:rFonts w:ascii="Montserrat" w:hAnsi="Montserrat" w:cstheme="minorHAnsi"/>
                <w:color w:val="1e2d38"/>
                <w:sz w:val="26"/>
                <w:szCs w:val="26"/>
              </w:rPr>
            </w:pP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  <w:t xml:space="preserve">Войдите в личный кабинет на </w:t>
            </w: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  <w:t xml:space="preserve">Едином </w:t>
            </w: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  <w:t xml:space="preserve">портале </w:t>
            </w: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  <w:t xml:space="preserve">государственных услуг (ЕПГУ</w:t>
            </w: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  <w:t xml:space="preserve">):</w:t>
            </w: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  <w:br/>
            </w: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  <w:t xml:space="preserve">Откройте</w:t>
            </w: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  <w:t xml:space="preserve"> адрес </w:t>
            </w:r>
            <w:hyperlink r:id="rId9" w:tooltip="https://gosuslugi.ru" w:history="1">
              <w:r>
                <w:rPr>
                  <w:rStyle w:val="645"/>
                  <w:rFonts w:ascii="Montserrat" w:hAnsi="Montserrat" w:cstheme="minorHAnsi"/>
                  <w:sz w:val="26"/>
                  <w:szCs w:val="26"/>
                </w:rPr>
                <w:t xml:space="preserve">https://</w:t>
              </w:r>
              <w:r>
                <w:rPr>
                  <w:rStyle w:val="645"/>
                  <w:rFonts w:ascii="Montserrat" w:hAnsi="Montserrat" w:cstheme="minorHAnsi"/>
                  <w:sz w:val="26"/>
                  <w:szCs w:val="26"/>
                  <w:lang w:val="en-US"/>
                </w:rPr>
                <w:t xml:space="preserve">gos</w:t>
              </w:r>
              <w:r>
                <w:rPr>
                  <w:rStyle w:val="645"/>
                  <w:rFonts w:ascii="Montserrat" w:hAnsi="Montserrat" w:cstheme="minorHAnsi"/>
                  <w:sz w:val="26"/>
                  <w:szCs w:val="26"/>
                </w:rPr>
                <w:t xml:space="preserve">uslugi.ru</w:t>
              </w:r>
            </w:hyperlink>
            <w:r>
              <w:rPr>
                <w:rStyle w:val="645"/>
                <w:rFonts w:ascii="Montserrat" w:hAnsi="Montserrat" w:cstheme="minorHAnsi"/>
                <w:sz w:val="26"/>
                <w:szCs w:val="26"/>
                <w:u w:val="none"/>
              </w:rPr>
              <w:t xml:space="preserve">.</w:t>
            </w: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</w:r>
          </w:p>
          <w:p>
            <w:pPr>
              <w:spacing w:before="120" w:line="216" w:lineRule="auto"/>
              <w:rPr>
                <w:rFonts w:ascii="Montserrat" w:hAnsi="Montserrat" w:cstheme="minorHAnsi"/>
                <w:color w:val="1e2d38"/>
                <w:sz w:val="32"/>
                <w:szCs w:val="26"/>
              </w:rPr>
            </w:pPr>
            <w:r>
              <w:rPr>
                <w:rFonts w:ascii="Montserrat" w:hAnsi="Montserrat" w:cstheme="minorHAnsi"/>
                <w:color w:val="1e2d38"/>
                <w:sz w:val="32"/>
                <w:szCs w:val="26"/>
              </w:rPr>
            </w:r>
            <w:r>
              <w:rPr>
                <w:rFonts w:ascii="Montserrat" w:hAnsi="Montserrat" w:cstheme="minorHAnsi"/>
                <w:color w:val="1e2d38"/>
                <w:sz w:val="32"/>
                <w:szCs w:val="26"/>
              </w:rPr>
            </w:r>
          </w:p>
          <w:p>
            <w:pPr>
              <w:spacing w:before="120" w:line="216" w:lineRule="auto"/>
              <w:rPr>
                <w:rFonts w:ascii="Montserrat" w:hAnsi="Montserrat" w:cstheme="minorHAnsi"/>
                <w:color w:val="1e2d38"/>
                <w:sz w:val="26"/>
                <w:szCs w:val="26"/>
              </w:rPr>
            </w:pP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  <w:t xml:space="preserve">Нажмите кнопку «</w:t>
            </w: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  <w:t xml:space="preserve">Войти</w:t>
            </w: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  <w:t xml:space="preserve">»</w:t>
            </w: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  <w:t xml:space="preserve"> (</w:t>
            </w: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  <w:t xml:space="preserve">правый верхний угол)</w:t>
            </w: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  <w:t xml:space="preserve">.</w:t>
            </w: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</w:r>
          </w:p>
          <w:p>
            <w:pPr>
              <w:spacing w:before="120" w:after="120" w:line="192" w:lineRule="auto"/>
              <w:rPr>
                <w:rFonts w:ascii="Montserrat" w:hAnsi="Montserrat" w:cstheme="minorHAnsi"/>
                <w:color w:val="1e2d38"/>
                <w:sz w:val="10"/>
                <w:szCs w:val="26"/>
              </w:rPr>
            </w:pPr>
            <w:r>
              <w:rPr>
                <w:rFonts w:ascii="Montserrat" w:hAnsi="Montserrat" w:cstheme="minorHAnsi"/>
                <w:color w:val="1e2d38"/>
                <w:sz w:val="10"/>
                <w:szCs w:val="26"/>
              </w:rPr>
            </w:r>
            <w:r>
              <w:rPr>
                <w:rFonts w:ascii="Montserrat" w:hAnsi="Montserrat" w:cstheme="minorHAnsi"/>
                <w:color w:val="1e2d38"/>
                <w:sz w:val="10"/>
                <w:szCs w:val="26"/>
              </w:rPr>
            </w:r>
          </w:p>
          <w:p>
            <w:pPr>
              <w:spacing w:before="120" w:after="120" w:line="192" w:lineRule="auto"/>
              <w:rPr>
                <w:rFonts w:ascii="Montserrat" w:hAnsi="Montserrat" w:cstheme="minorHAnsi"/>
                <w:b/>
                <w:sz w:val="36"/>
                <w:szCs w:val="28"/>
              </w:rPr>
            </w:pPr>
            <w:r>
              <w:rPr>
                <w:rFonts w:ascii="Montserrat" w:hAnsi="Montserrat" w:cstheme="minorHAnsi"/>
                <w:b/>
                <w:bCs/>
                <w:color w:val="ff0000"/>
                <w:sz w:val="26"/>
                <w:szCs w:val="26"/>
              </w:rPr>
              <w:t xml:space="preserve">Важно!</w:t>
            </w: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  <w:t xml:space="preserve"> </w:t>
            </w: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  <w:t xml:space="preserve">Подать заявление можно только с использованием подтвержденной учетной записи.</w:t>
            </w: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  <w:br/>
            </w: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  <w:t xml:space="preserve">О том, как подтвердить учетную запись портала «Госуслуг» (в том числе онлайн)</w:t>
            </w: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  <w:t xml:space="preserve">,</w:t>
            </w: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  <w:t xml:space="preserve"> можно узнать по ссылке: </w:t>
            </w:r>
            <w:hyperlink r:id="rId10" w:tooltip="https://www.gosuslugi.ru/help/faq/login/1" w:history="1">
              <w:r>
                <w:rPr>
                  <w:rStyle w:val="645"/>
                  <w:rFonts w:ascii="Montserrat" w:hAnsi="Montserrat" w:cstheme="minorHAnsi"/>
                  <w:sz w:val="26"/>
                  <w:szCs w:val="26"/>
                </w:rPr>
                <w:t xml:space="preserve">https://www.gosuslugi.ru/help/faq/login/1</w:t>
              </w:r>
            </w:hyperlink>
            <w:r>
              <w:rPr>
                <w:rStyle w:val="645"/>
                <w:rFonts w:ascii="Montserrat" w:hAnsi="Montserrat" w:cstheme="minorHAnsi"/>
                <w:sz w:val="26"/>
                <w:szCs w:val="26"/>
                <w:u w:val="none"/>
              </w:rPr>
              <w:t xml:space="preserve">.</w:t>
            </w:r>
            <w:r>
              <w:rPr>
                <w:rFonts w:ascii="Montserrat" w:hAnsi="Montserrat" w:cstheme="minorHAnsi"/>
                <w:b/>
                <w:sz w:val="36"/>
                <w:szCs w:val="28"/>
              </w:rPr>
            </w:r>
          </w:p>
        </w:tc>
        <w:tc>
          <w:tcPr>
            <w:gridSpan w:val="2"/>
            <w:tcW w:w="2836" w:type="dxa"/>
            <w:vAlign w:val="center"/>
            <w:textDirection w:val="lrTb"/>
            <w:noWrap w:val="false"/>
          </w:tcPr>
          <w:p>
            <w:pPr>
              <w:rPr>
                <w:rFonts w:ascii="Montserrat" w:hAnsi="Montserrat" w:cstheme="minorHAnsi"/>
                <w:b/>
                <w:sz w:val="22"/>
                <w:szCs w:val="28"/>
              </w:rPr>
            </w:pP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      <wp:simplePos x="474" y="317"/>
                      <wp:positionH relativeFrom="margin">
                        <wp:posOffset>358775</wp:posOffset>
                      </wp:positionH>
                      <wp:positionV relativeFrom="margin">
                        <wp:posOffset>-16510</wp:posOffset>
                      </wp:positionV>
                      <wp:extent cx="923925" cy="734695"/>
                      <wp:effectExtent l="0" t="0" r="9525" b="8255"/>
                      <wp:wrapSquare wrapText="bothSides"/>
                      <wp:docPr id="1" name="Рисунок 7" descr="http://qrcoder.ru/code/?https%3A%2F%2Fwww.gosuslugi.ru%2F&amp;4&amp;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http://qrcoder.ru/code/?https%3A%2F%2Fwww.gosuslugi.ru%2F&amp;4&amp;0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rcRect l="0" t="9489" r="0" b="1094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23925" cy="734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58240;o:allowoverlap:true;o:allowincell:true;mso-position-horizontal-relative:margin;margin-left:28.25pt;mso-position-horizontal:absolute;mso-position-vertical-relative:margin;margin-top:-1.30pt;mso-position-vertical:absolute;width:72.75pt;height:57.85pt;mso-wrap-distance-left:9.00pt;mso-wrap-distance-top:0.00pt;mso-wrap-distance-right:9.00pt;mso-wrap-distance-bottom:0.00pt;" stroked="f">
                      <v:path textboxrect="0,0,0,0"/>
                      <w10:wrap type="square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Montserrat" w:hAnsi="Montserrat" w:cstheme="minorHAnsi"/>
                <w:b/>
                <w:sz w:val="22"/>
                <w:szCs w:val="28"/>
              </w:rPr>
            </w:r>
          </w:p>
        </w:tc>
      </w:tr>
      <w:tr>
        <w:tblPrEx/>
        <w:trPr/>
        <w:tc>
          <w:tcPr>
            <w:tcW w:w="534" w:type="dxa"/>
            <w:vMerge w:val="continue"/>
            <w:textDirection w:val="lrTb"/>
            <w:noWrap w:val="false"/>
          </w:tcPr>
          <w:p>
            <w:pPr>
              <w:spacing w:before="240"/>
              <w:rPr>
                <w:rFonts w:ascii="Montserrat" w:hAnsi="Montserrat" w:cstheme="minorHAnsi"/>
                <w:b/>
                <w:sz w:val="36"/>
                <w:szCs w:val="28"/>
              </w:rPr>
            </w:pPr>
            <w:r>
              <w:rPr>
                <w:rFonts w:ascii="Montserrat" w:hAnsi="Montserrat" w:cstheme="minorHAnsi"/>
                <w:b/>
                <w:sz w:val="36"/>
                <w:szCs w:val="28"/>
              </w:rPr>
            </w:r>
            <w:r>
              <w:rPr>
                <w:rFonts w:ascii="Montserrat" w:hAnsi="Montserrat" w:cstheme="minorHAnsi"/>
                <w:b/>
                <w:sz w:val="36"/>
                <w:szCs w:val="28"/>
              </w:rPr>
            </w:r>
          </w:p>
        </w:tc>
        <w:tc>
          <w:tcPr>
            <w:gridSpan w:val="2"/>
            <w:tcW w:w="6945" w:type="dxa"/>
            <w:vMerge w:val="continue"/>
            <w:textDirection w:val="lrTb"/>
            <w:noWrap w:val="false"/>
          </w:tcPr>
          <w:p>
            <w:pPr>
              <w:spacing w:before="240"/>
              <w:rPr>
                <w:rFonts w:ascii="Montserrat" w:hAnsi="Montserrat" w:cstheme="minorHAnsi"/>
                <w:b/>
                <w:sz w:val="36"/>
                <w:szCs w:val="28"/>
              </w:rPr>
            </w:pPr>
            <w:r>
              <w:rPr>
                <w:rFonts w:ascii="Montserrat" w:hAnsi="Montserrat" w:cstheme="minorHAnsi"/>
                <w:b/>
                <w:sz w:val="36"/>
                <w:szCs w:val="28"/>
              </w:rPr>
            </w:r>
            <w:r>
              <w:rPr>
                <w:rFonts w:ascii="Montserrat" w:hAnsi="Montserrat" w:cstheme="minorHAnsi"/>
                <w:b/>
                <w:sz w:val="36"/>
                <w:szCs w:val="28"/>
              </w:rPr>
            </w:r>
          </w:p>
        </w:tc>
        <w:tc>
          <w:tcPr>
            <w:gridSpan w:val="2"/>
            <w:tcW w:w="2836" w:type="dxa"/>
            <w:textDirection w:val="lrTb"/>
            <w:noWrap w:val="false"/>
          </w:tcPr>
          <w:p>
            <w:pPr>
              <w:jc w:val="center"/>
              <w:rPr>
                <w:rFonts w:ascii="Montserrat" w:hAnsi="Montserrat" w:cstheme="minorHAnsi"/>
                <w:b/>
                <w:sz w:val="36"/>
                <w:szCs w:val="28"/>
              </w:rPr>
            </w:pPr>
            <w:r>
              <w:rPr>
                <w:rFonts w:ascii="Montserrat" w:hAnsi="Montserrat" w:cstheme="minorHAnsi"/>
                <w:b/>
                <w:sz w:val="36"/>
                <w:szCs w:val="28"/>
              </w:rPr>
            </w:r>
            <w:r>
              <w:rPr>
                <w:rFonts w:ascii="Montserrat" w:hAnsi="Montserrat" w:cstheme="minorHAnsi"/>
                <w:b/>
                <w:sz w:val="36"/>
                <w:szCs w:val="28"/>
              </w:rPr>
            </w:r>
          </w:p>
        </w:tc>
      </w:tr>
      <w:tr>
        <w:tblPrEx/>
        <w:trPr>
          <w:trHeight w:val="1622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spacing w:before="240"/>
              <w:rPr>
                <w:rFonts w:ascii="Montserrat" w:hAnsi="Montserrat" w:cstheme="minorHAnsi"/>
                <w:b/>
                <w:sz w:val="36"/>
                <w:szCs w:val="28"/>
              </w:rPr>
            </w:pPr>
            <w:r>
              <w:rPr>
                <w:rFonts w:ascii="Montserrat" w:hAnsi="Montserrat" w:cstheme="minorHAnsi"/>
                <w:b/>
                <w:sz w:val="36"/>
                <w:szCs w:val="28"/>
              </w:rPr>
            </w:r>
            <w:r>
              <w:rPr>
                <w:rFonts w:ascii="Montserrat" w:hAnsi="Montserrat" w:cstheme="minorHAnsi"/>
                <w:b/>
                <w:sz w:val="36"/>
                <w:szCs w:val="28"/>
              </w:rPr>
            </w:r>
          </w:p>
        </w:tc>
        <w:tc>
          <w:tcPr>
            <w:gridSpan w:val="2"/>
            <w:tcW w:w="6945" w:type="dxa"/>
            <w:vMerge w:val="continue"/>
            <w:textDirection w:val="lrTb"/>
            <w:noWrap w:val="false"/>
          </w:tcPr>
          <w:p>
            <w:pPr>
              <w:spacing w:before="240"/>
              <w:rPr>
                <w:rFonts w:ascii="Montserrat" w:hAnsi="Montserrat" w:cstheme="minorHAnsi"/>
                <w:b/>
                <w:sz w:val="36"/>
                <w:szCs w:val="28"/>
              </w:rPr>
            </w:pPr>
            <w:r>
              <w:rPr>
                <w:rFonts w:ascii="Montserrat" w:hAnsi="Montserrat" w:cstheme="minorHAnsi"/>
                <w:b/>
                <w:sz w:val="36"/>
                <w:szCs w:val="28"/>
              </w:rPr>
            </w:r>
            <w:r>
              <w:rPr>
                <w:rFonts w:ascii="Montserrat" w:hAnsi="Montserrat" w:cstheme="minorHAnsi"/>
                <w:b/>
                <w:sz w:val="36"/>
                <w:szCs w:val="28"/>
              </w:rPr>
            </w:r>
          </w:p>
        </w:tc>
        <w:tc>
          <w:tcPr>
            <w:gridSpan w:val="2"/>
            <w:tcW w:w="28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Montserrat" w:hAnsi="Montserrat" w:cstheme="minorHAnsi"/>
                <w:b/>
                <w:sz w:val="36"/>
                <w:szCs w:val="28"/>
              </w:rPr>
            </w:pP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53844" cy="833741"/>
                      <wp:effectExtent l="0" t="0" r="3810" b="5080"/>
                      <wp:docPr id="2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80833" cy="86009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67.23pt;height:65.65pt;mso-wrap-distance-left:0.00pt;mso-wrap-distance-top:0.00pt;mso-wrap-distance-right:0.00pt;mso-wrap-distance-bottom:0.0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Montserrat" w:hAnsi="Montserrat" w:cstheme="minorHAnsi"/>
                <w:b/>
                <w:sz w:val="36"/>
                <w:szCs w:val="28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spacing w:before="60"/>
              <w:rPr>
                <w:rFonts w:ascii="Montserrat" w:hAnsi="Montserrat" w:cstheme="minorHAnsi"/>
                <w:color w:val="1e2d38"/>
                <w:sz w:val="26"/>
                <w:szCs w:val="26"/>
              </w:rPr>
            </w:pP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  <w:t xml:space="preserve">2.</w:t>
            </w: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8" w:type="dxa"/>
            <w:textDirection w:val="lrTb"/>
            <w:noWrap w:val="false"/>
          </w:tcPr>
          <w:p>
            <w:pPr>
              <w:spacing w:before="120" w:line="192" w:lineRule="auto"/>
              <w:rPr>
                <w:rFonts w:ascii="Montserrat" w:hAnsi="Montserrat" w:cstheme="minorHAnsi"/>
                <w:color w:val="1e2d38"/>
                <w:sz w:val="26"/>
                <w:szCs w:val="26"/>
              </w:rPr>
            </w:pP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  <w:t xml:space="preserve">В строке поиска наберите «</w:t>
            </w:r>
            <w:r>
              <w:rPr>
                <w:rFonts w:ascii="Montserrat" w:hAnsi="Montserrat" w:cstheme="minorHAnsi"/>
                <w:b/>
                <w:color w:val="1e2d38"/>
                <w:sz w:val="26"/>
                <w:szCs w:val="26"/>
              </w:rPr>
              <w:t xml:space="preserve">Запись в школу</w:t>
            </w: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  <w:t xml:space="preserve">» и выберите «</w:t>
            </w:r>
            <w:r>
              <w:rPr>
                <w:rFonts w:ascii="Montserrat" w:hAnsi="Montserrat" w:cstheme="minorHAnsi"/>
                <w:b/>
                <w:color w:val="1e2d38"/>
                <w:sz w:val="26"/>
                <w:szCs w:val="26"/>
              </w:rPr>
              <w:t xml:space="preserve">1 класс</w:t>
            </w: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  <w:t xml:space="preserve">»:</w:t>
            </w: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</w:r>
          </w:p>
          <w:p>
            <w:pPr>
              <w:spacing w:before="120" w:line="192" w:lineRule="auto"/>
              <w:rPr>
                <w:rFonts w:ascii="Montserrat" w:hAnsi="Montserrat" w:cstheme="minorHAnsi"/>
                <w:color w:val="1e2d38"/>
                <w:sz w:val="26"/>
                <w:szCs w:val="26"/>
                <w:lang w:val="en-US"/>
              </w:rPr>
            </w:pP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94070" cy="1134110"/>
                      <wp:effectExtent l="0" t="0" r="0" b="8890"/>
                      <wp:docPr id="3" name="Рисуно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94070" cy="11341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464.10pt;height:89.30pt;mso-wrap-distance-left:0.00pt;mso-wrap-distance-top:0.00pt;mso-wrap-distance-right:0.00pt;mso-wrap-distance-bottom:0.0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rFonts w:ascii="Montserrat" w:hAnsi="Montserrat" w:cstheme="minorHAnsi"/>
                <w:color w:val="1e2d38"/>
                <w:sz w:val="26"/>
                <w:szCs w:val="26"/>
              </w:rPr>
              <w:t xml:space="preserve"> </w:t>
            </w:r>
            <w:r>
              <w:rPr>
                <w:rFonts w:ascii="Montserrat" w:hAnsi="Montserrat" w:cstheme="minorHAnsi"/>
                <w:color w:val="1e2d38"/>
                <w:sz w:val="26"/>
                <w:szCs w:val="26"/>
                <w:lang w:val="en-US"/>
              </w:rPr>
            </w:r>
          </w:p>
        </w:tc>
      </w:tr>
    </w:tbl>
    <w:p>
      <w:pPr>
        <w:spacing w:before="240"/>
        <w:rPr>
          <w:rFonts w:ascii="Montserrat" w:hAnsi="Montserrat" w:cstheme="minorHAnsi"/>
          <w:sz w:val="26"/>
          <w:szCs w:val="26"/>
        </w:rPr>
      </w:pPr>
      <w:r>
        <w:rPr>
          <w:rFonts w:ascii="Montserrat" w:hAnsi="Montserrat" w:cstheme="minorHAnsi"/>
          <w:sz w:val="26"/>
          <w:szCs w:val="26"/>
        </w:rPr>
        <w:t xml:space="preserve">3. </w:t>
      </w:r>
      <w:r>
        <w:rPr>
          <w:rFonts w:ascii="Montserrat" w:hAnsi="Montserrat" w:cstheme="minorHAnsi"/>
          <w:sz w:val="26"/>
          <w:szCs w:val="26"/>
        </w:rPr>
        <w:t xml:space="preserve">      </w:t>
      </w:r>
      <w:r>
        <w:rPr>
          <w:rFonts w:ascii="Montserrat" w:hAnsi="Montserrat" w:cstheme="minorHAnsi"/>
          <w:sz w:val="26"/>
          <w:szCs w:val="26"/>
        </w:rPr>
        <w:t xml:space="preserve">Заполните </w:t>
      </w:r>
      <w:r>
        <w:rPr>
          <w:rFonts w:ascii="Montserrat" w:hAnsi="Montserrat" w:cstheme="minorHAnsi"/>
          <w:sz w:val="26"/>
          <w:szCs w:val="26"/>
        </w:rPr>
        <w:t xml:space="preserve">черновик заявления, </w:t>
      </w:r>
      <w:r>
        <w:rPr>
          <w:rFonts w:ascii="Montserrat" w:hAnsi="Montserrat" w:cstheme="minorHAnsi"/>
          <w:sz w:val="26"/>
          <w:szCs w:val="26"/>
        </w:rPr>
        <w:t xml:space="preserve">отправьте электронное заявление</w:t>
      </w:r>
      <w:r>
        <w:rPr>
          <w:rFonts w:ascii="Montserrat" w:hAnsi="Montserrat" w:cstheme="minorHAnsi"/>
          <w:sz w:val="26"/>
          <w:szCs w:val="26"/>
        </w:rPr>
        <w:t xml:space="preserve">:</w:t>
      </w:r>
      <w:r>
        <w:rPr>
          <w:rFonts w:ascii="Montserrat" w:hAnsi="Montserrat" w:cstheme="minorHAnsi"/>
          <w:sz w:val="26"/>
          <w:szCs w:val="26"/>
        </w:rPr>
      </w:r>
    </w:p>
    <w:p>
      <w:pPr>
        <w:pStyle w:val="646"/>
        <w:numPr>
          <w:ilvl w:val="0"/>
          <w:numId w:val="12"/>
        </w:numPr>
        <w:contextualSpacing w:val="0"/>
        <w:ind w:left="714" w:hanging="357"/>
        <w:spacing w:before="120" w:after="0" w:line="192" w:lineRule="auto"/>
        <w:rPr>
          <w:rFonts w:ascii="Montserrat" w:hAnsi="Montserrat" w:cstheme="minorHAnsi"/>
          <w:color w:val="1e2d38"/>
          <w:sz w:val="26"/>
          <w:szCs w:val="26"/>
        </w:rPr>
      </w:pPr>
      <w:r>
        <w:rPr>
          <w:rFonts w:ascii="Montserrat" w:hAnsi="Montserrat" w:cstheme="minorHAnsi"/>
          <w:color w:val="1e2d38"/>
          <w:sz w:val="26"/>
          <w:szCs w:val="26"/>
        </w:rPr>
        <w:t xml:space="preserve">Черновик заявления можно </w:t>
      </w:r>
      <w:r>
        <w:rPr>
          <w:rFonts w:ascii="Montserrat" w:hAnsi="Montserrat" w:cstheme="minorHAnsi"/>
          <w:color w:val="1e2d38"/>
          <w:sz w:val="26"/>
          <w:szCs w:val="26"/>
        </w:rPr>
        <w:t xml:space="preserve">будет </w:t>
      </w:r>
      <w:r>
        <w:rPr>
          <w:rFonts w:ascii="Montserrat" w:hAnsi="Montserrat" w:cstheme="minorHAnsi"/>
          <w:color w:val="1e2d38"/>
          <w:sz w:val="26"/>
          <w:szCs w:val="26"/>
        </w:rPr>
        <w:t xml:space="preserve">заполнить</w:t>
      </w:r>
      <w:r>
        <w:rPr>
          <w:rFonts w:ascii="Montserrat" w:hAnsi="Montserrat" w:cstheme="minorHAnsi"/>
          <w:color w:val="1e2d38"/>
          <w:sz w:val="26"/>
          <w:szCs w:val="26"/>
        </w:rPr>
        <w:t xml:space="preserve"> и сохранить на </w:t>
      </w:r>
      <w:r>
        <w:rPr>
          <w:rFonts w:ascii="Montserrat" w:hAnsi="Montserrat" w:cstheme="minorHAnsi"/>
          <w:color w:val="1e2d38"/>
          <w:sz w:val="26"/>
          <w:szCs w:val="26"/>
        </w:rPr>
        <w:t xml:space="preserve">госуслугах</w:t>
      </w:r>
      <w:r>
        <w:rPr>
          <w:rFonts w:ascii="Montserrat" w:hAnsi="Montserrat" w:cstheme="minorHAnsi"/>
          <w:color w:val="1e2d38"/>
          <w:sz w:val="26"/>
          <w:szCs w:val="26"/>
        </w:rPr>
        <w:t xml:space="preserve"> </w:t>
      </w:r>
      <w:r>
        <w:rPr>
          <w:rFonts w:ascii="Montserrat" w:hAnsi="Montserrat" w:cstheme="minorHAnsi"/>
          <w:b/>
          <w:color w:val="ff0000"/>
          <w:sz w:val="26"/>
          <w:szCs w:val="26"/>
        </w:rPr>
        <w:t xml:space="preserve">с 1</w:t>
      </w:r>
      <w:r>
        <w:rPr>
          <w:rFonts w:ascii="Montserrat" w:hAnsi="Montserrat" w:cstheme="minorHAnsi"/>
          <w:b/>
          <w:color w:val="ff0000"/>
          <w:sz w:val="26"/>
          <w:szCs w:val="26"/>
        </w:rPr>
        <w:t xml:space="preserve">7</w:t>
      </w:r>
      <w:r>
        <w:rPr>
          <w:rFonts w:ascii="Montserrat" w:hAnsi="Montserrat" w:cstheme="minorHAnsi"/>
          <w:b/>
          <w:color w:val="ff0000"/>
          <w:sz w:val="26"/>
          <w:szCs w:val="26"/>
        </w:rPr>
        <w:t xml:space="preserve"> марта</w:t>
      </w:r>
      <w:r>
        <w:rPr>
          <w:rFonts w:ascii="Montserrat" w:hAnsi="Montserrat" w:cstheme="minorHAnsi"/>
          <w:color w:val="1e2d38"/>
          <w:sz w:val="26"/>
          <w:szCs w:val="26"/>
        </w:rPr>
        <w:t xml:space="preserve">.</w:t>
      </w:r>
      <w:r>
        <w:rPr>
          <w:rFonts w:ascii="Montserrat" w:hAnsi="Montserrat" w:cstheme="minorHAnsi"/>
          <w:color w:val="1e2d38"/>
          <w:sz w:val="26"/>
          <w:szCs w:val="26"/>
        </w:rPr>
      </w:r>
    </w:p>
    <w:p>
      <w:pPr>
        <w:pStyle w:val="646"/>
        <w:numPr>
          <w:ilvl w:val="0"/>
          <w:numId w:val="12"/>
        </w:numPr>
        <w:contextualSpacing w:val="0"/>
        <w:ind w:left="714" w:hanging="357"/>
        <w:spacing w:before="120" w:after="0" w:line="192" w:lineRule="auto"/>
        <w:rPr>
          <w:rFonts w:ascii="Montserrat" w:hAnsi="Montserrat" w:cstheme="minorHAnsi"/>
          <w:sz w:val="26"/>
          <w:szCs w:val="26"/>
        </w:rPr>
      </w:pPr>
      <w:r>
        <w:rPr>
          <w:rFonts w:ascii="Montserrat" w:hAnsi="Montserrat" w:cstheme="minorHAnsi"/>
          <w:sz w:val="26"/>
          <w:szCs w:val="26"/>
        </w:rPr>
        <w:t xml:space="preserve">Кнопка «Отправить» станет активной </w:t>
      </w:r>
      <w:r>
        <w:rPr>
          <w:rFonts w:ascii="Montserrat" w:hAnsi="Montserrat" w:cstheme="minorHAnsi"/>
          <w:b/>
          <w:color w:val="ff0000"/>
          <w:sz w:val="26"/>
          <w:szCs w:val="26"/>
        </w:rPr>
        <w:t xml:space="preserve">1 апреля</w:t>
      </w:r>
      <w:r>
        <w:rPr>
          <w:rFonts w:ascii="Montserrat" w:hAnsi="Montserrat" w:cstheme="minorHAnsi"/>
          <w:color w:val="ff0000"/>
          <w:sz w:val="26"/>
          <w:szCs w:val="26"/>
        </w:rPr>
        <w:t xml:space="preserve"> </w:t>
      </w:r>
      <w:r>
        <w:rPr>
          <w:rFonts w:ascii="Montserrat" w:hAnsi="Montserrat" w:cstheme="minorHAnsi"/>
          <w:sz w:val="26"/>
          <w:szCs w:val="26"/>
        </w:rPr>
        <w:t xml:space="preserve">в то время, когда школа начинает прием заявлений, это время и дата будут указаны рядом с</w:t>
      </w:r>
      <w:r>
        <w:rPr>
          <w:rFonts w:ascii="Montserrat" w:hAnsi="Montserrat" w:cstheme="minorHAnsi"/>
          <w:sz w:val="26"/>
          <w:szCs w:val="26"/>
        </w:rPr>
        <w:t xml:space="preserve"> </w:t>
      </w:r>
      <w:r>
        <w:rPr>
          <w:rFonts w:ascii="Montserrat" w:hAnsi="Montserrat" w:cstheme="minorHAnsi"/>
          <w:sz w:val="26"/>
          <w:szCs w:val="26"/>
        </w:rPr>
        <w:t xml:space="preserve">кнопкой «Отправить»</w:t>
      </w:r>
      <w:r>
        <w:rPr>
          <w:rFonts w:ascii="Montserrat" w:hAnsi="Montserrat" w:cstheme="minorHAnsi"/>
          <w:sz w:val="26"/>
          <w:szCs w:val="26"/>
        </w:rPr>
        <w:t xml:space="preserve">.</w:t>
      </w:r>
      <w:r>
        <w:rPr>
          <w:rFonts w:ascii="Montserrat" w:hAnsi="Montserrat" w:cstheme="minorHAnsi"/>
          <w:sz w:val="26"/>
          <w:szCs w:val="26"/>
        </w:rPr>
      </w:r>
    </w:p>
    <w:p>
      <w:pPr>
        <w:pStyle w:val="646"/>
        <w:numPr>
          <w:ilvl w:val="0"/>
          <w:numId w:val="12"/>
        </w:numPr>
        <w:contextualSpacing w:val="0"/>
        <w:ind w:left="714" w:hanging="357"/>
        <w:spacing w:before="120" w:after="0" w:line="192" w:lineRule="auto"/>
        <w:rPr>
          <w:rFonts w:ascii="Montserrat" w:hAnsi="Montserrat" w:cstheme="minorHAnsi"/>
          <w:sz w:val="26"/>
          <w:szCs w:val="26"/>
        </w:rPr>
      </w:pPr>
      <w:r>
        <w:rPr>
          <w:rFonts w:ascii="Montserrat" w:hAnsi="Montserrat" w:cstheme="minorHAnsi"/>
          <w:sz w:val="26"/>
          <w:szCs w:val="26"/>
        </w:rPr>
        <w:t xml:space="preserve">Заранее проверьте все данные в черновике заявления</w:t>
      </w:r>
      <w:r>
        <w:rPr>
          <w:rFonts w:ascii="Montserrat" w:hAnsi="Montserrat" w:cstheme="minorHAnsi"/>
          <w:sz w:val="26"/>
          <w:szCs w:val="26"/>
        </w:rPr>
        <w:t xml:space="preserve">.</w:t>
      </w:r>
      <w:r>
        <w:rPr>
          <w:rFonts w:ascii="Montserrat" w:hAnsi="Montserrat" w:cstheme="minorHAnsi"/>
          <w:sz w:val="26"/>
          <w:szCs w:val="26"/>
        </w:rPr>
      </w:r>
    </w:p>
    <w:p>
      <w:pPr>
        <w:pStyle w:val="646"/>
        <w:numPr>
          <w:ilvl w:val="0"/>
          <w:numId w:val="12"/>
        </w:numPr>
        <w:contextualSpacing w:val="0"/>
        <w:ind w:left="714" w:hanging="357"/>
        <w:spacing w:before="120" w:after="0" w:line="192" w:lineRule="auto"/>
        <w:rPr>
          <w:rFonts w:ascii="Montserrat" w:hAnsi="Montserrat" w:cstheme="minorHAnsi"/>
          <w:sz w:val="26"/>
          <w:szCs w:val="26"/>
        </w:rPr>
      </w:pPr>
      <w:r>
        <w:rPr>
          <w:rFonts w:ascii="Montserrat" w:hAnsi="Montserrat" w:cstheme="minorHAnsi"/>
          <w:sz w:val="26"/>
          <w:szCs w:val="26"/>
        </w:rPr>
        <w:t xml:space="preserve">После отправки заявления - отслеживайте статус и информацию о</w:t>
      </w:r>
      <w:r>
        <w:rPr>
          <w:rFonts w:ascii="Montserrat" w:hAnsi="Montserrat" w:cstheme="minorHAnsi"/>
          <w:sz w:val="26"/>
          <w:szCs w:val="26"/>
        </w:rPr>
        <w:t xml:space="preserve"> </w:t>
      </w:r>
      <w:r>
        <w:rPr>
          <w:rFonts w:ascii="Montserrat" w:hAnsi="Montserrat" w:cstheme="minorHAnsi"/>
          <w:sz w:val="26"/>
          <w:szCs w:val="26"/>
        </w:rPr>
        <w:t xml:space="preserve">рассмотрении заявления в личном кабинете</w:t>
      </w:r>
      <w:r>
        <w:rPr>
          <w:rFonts w:ascii="Montserrat" w:hAnsi="Montserrat" w:cstheme="minorHAnsi"/>
          <w:sz w:val="26"/>
          <w:szCs w:val="26"/>
        </w:rPr>
        <w:t xml:space="preserve">. В</w:t>
      </w:r>
      <w:r>
        <w:rPr>
          <w:rFonts w:ascii="Montserrat" w:hAnsi="Montserrat" w:cstheme="minorHAnsi"/>
          <w:sz w:val="26"/>
          <w:szCs w:val="26"/>
        </w:rPr>
        <w:t xml:space="preserve">ам может прийти сообщение о необходимости предоставления оригиналов документов в школу</w:t>
      </w:r>
      <w:r>
        <w:rPr>
          <w:rFonts w:ascii="Montserrat" w:hAnsi="Montserrat" w:cstheme="minorHAnsi"/>
          <w:sz w:val="26"/>
          <w:szCs w:val="26"/>
        </w:rPr>
        <w:t xml:space="preserve">.</w:t>
      </w:r>
      <w:r>
        <w:rPr>
          <w:rFonts w:ascii="Montserrat" w:hAnsi="Montserrat" w:cstheme="minorHAnsi"/>
          <w:sz w:val="26"/>
          <w:szCs w:val="26"/>
        </w:rPr>
      </w:r>
    </w:p>
    <w:p>
      <w:pPr>
        <w:pStyle w:val="646"/>
        <w:numPr>
          <w:ilvl w:val="0"/>
          <w:numId w:val="12"/>
        </w:numPr>
        <w:contextualSpacing w:val="0"/>
        <w:ind w:left="714" w:hanging="357"/>
        <w:spacing w:before="120" w:after="0" w:line="192" w:lineRule="auto"/>
        <w:rPr>
          <w:rFonts w:ascii="Montserrat" w:hAnsi="Montserrat" w:cstheme="minorHAnsi"/>
          <w:sz w:val="26"/>
          <w:szCs w:val="26"/>
        </w:rPr>
      </w:pPr>
      <w:r>
        <w:rPr>
          <w:rFonts w:ascii="Montserrat" w:hAnsi="Montserrat" w:cstheme="minorHAnsi"/>
          <w:sz w:val="26"/>
          <w:szCs w:val="26"/>
        </w:rPr>
        <w:t xml:space="preserve">В обязательном порядке необходимо будет </w:t>
      </w:r>
      <w:r>
        <w:rPr>
          <w:rFonts w:ascii="Montserrat" w:hAnsi="Montserrat" w:cstheme="minorHAnsi"/>
          <w:sz w:val="26"/>
          <w:szCs w:val="26"/>
        </w:rPr>
        <w:t xml:space="preserve">лично </w:t>
      </w:r>
      <w:r>
        <w:rPr>
          <w:rFonts w:ascii="Montserrat" w:hAnsi="Montserrat" w:cstheme="minorHAnsi"/>
          <w:sz w:val="26"/>
          <w:szCs w:val="26"/>
        </w:rPr>
        <w:t xml:space="preserve">предоставлять документы, подтверждающие льгот</w:t>
      </w:r>
      <w:r>
        <w:rPr>
          <w:rFonts w:ascii="Montserrat" w:hAnsi="Montserrat" w:cstheme="minorHAnsi"/>
          <w:sz w:val="26"/>
          <w:szCs w:val="26"/>
        </w:rPr>
        <w:t xml:space="preserve">ы</w:t>
      </w:r>
      <w:r>
        <w:rPr>
          <w:rFonts w:ascii="Montserrat" w:hAnsi="Montserrat" w:cstheme="minorHAnsi"/>
          <w:sz w:val="26"/>
          <w:szCs w:val="26"/>
        </w:rPr>
        <w:t xml:space="preserve">.</w:t>
      </w:r>
      <w:r>
        <w:rPr>
          <w:rFonts w:ascii="Montserrat" w:hAnsi="Montserrat" w:cstheme="minorHAnsi"/>
          <w:sz w:val="26"/>
          <w:szCs w:val="26"/>
        </w:rPr>
      </w:r>
    </w:p>
    <w:sectPr>
      <w:footnotePr/>
      <w:endnotePr/>
      <w:type w:val="nextPage"/>
      <w:pgSz w:w="11906" w:h="16838" w:orient="portrait"/>
      <w:pgMar w:top="568" w:right="566" w:bottom="284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Montserrat">
    <w:panose1 w:val="000007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b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b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146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3"/>
  </w:num>
  <w:num w:numId="5">
    <w:abstractNumId w:val="4"/>
  </w:num>
  <w:num w:numId="6">
    <w:abstractNumId w:val="2"/>
  </w:num>
  <w:num w:numId="7">
    <w:abstractNumId w:val="10"/>
  </w:num>
  <w:num w:numId="8">
    <w:abstractNumId w:val="7"/>
  </w:num>
  <w:num w:numId="9">
    <w:abstractNumId w:val="5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1"/>
    <w:next w:val="64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4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1"/>
    <w:next w:val="64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4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1"/>
    <w:next w:val="64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4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1"/>
    <w:next w:val="64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4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1"/>
    <w:next w:val="64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4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1"/>
    <w:next w:val="64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4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1"/>
    <w:next w:val="64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4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1"/>
    <w:next w:val="64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4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1"/>
    <w:next w:val="64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4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1"/>
    <w:next w:val="64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42"/>
    <w:link w:val="34"/>
    <w:uiPriority w:val="10"/>
    <w:rPr>
      <w:sz w:val="48"/>
      <w:szCs w:val="48"/>
    </w:rPr>
  </w:style>
  <w:style w:type="paragraph" w:styleId="36">
    <w:name w:val="Subtitle"/>
    <w:basedOn w:val="641"/>
    <w:next w:val="64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42"/>
    <w:link w:val="36"/>
    <w:uiPriority w:val="11"/>
    <w:rPr>
      <w:sz w:val="24"/>
      <w:szCs w:val="24"/>
    </w:rPr>
  </w:style>
  <w:style w:type="paragraph" w:styleId="38">
    <w:name w:val="Quote"/>
    <w:basedOn w:val="641"/>
    <w:next w:val="64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1"/>
    <w:next w:val="64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42"/>
    <w:link w:val="42"/>
    <w:uiPriority w:val="99"/>
  </w:style>
  <w:style w:type="paragraph" w:styleId="44">
    <w:name w:val="Footer"/>
    <w:basedOn w:val="64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42"/>
    <w:link w:val="44"/>
    <w:uiPriority w:val="99"/>
  </w:style>
  <w:style w:type="paragraph" w:styleId="46">
    <w:name w:val="Caption"/>
    <w:basedOn w:val="641"/>
    <w:next w:val="6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4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42"/>
    <w:uiPriority w:val="99"/>
    <w:unhideWhenUsed/>
    <w:rPr>
      <w:vertAlign w:val="superscript"/>
    </w:rPr>
  </w:style>
  <w:style w:type="paragraph" w:styleId="178">
    <w:name w:val="endnote text"/>
    <w:basedOn w:val="64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42"/>
    <w:uiPriority w:val="99"/>
    <w:semiHidden/>
    <w:unhideWhenUsed/>
    <w:rPr>
      <w:vertAlign w:val="superscript"/>
    </w:rPr>
  </w:style>
  <w:style w:type="paragraph" w:styleId="181">
    <w:name w:val="toc 1"/>
    <w:basedOn w:val="641"/>
    <w:next w:val="64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1"/>
    <w:next w:val="64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1"/>
    <w:next w:val="64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1"/>
    <w:next w:val="64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1"/>
    <w:next w:val="64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1"/>
    <w:next w:val="64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1"/>
    <w:next w:val="64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1"/>
    <w:next w:val="64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1"/>
    <w:next w:val="64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1"/>
    <w:next w:val="641"/>
    <w:uiPriority w:val="99"/>
    <w:unhideWhenUsed/>
    <w:pPr>
      <w:spacing w:after="0" w:afterAutospacing="0"/>
    </w:pPr>
  </w:style>
  <w:style w:type="paragraph" w:styleId="641" w:default="1">
    <w:name w:val="Normal"/>
    <w:qFormat/>
    <w:rPr>
      <w:rFonts w:ascii="Times New Roman" w:hAnsi="Times New Roman"/>
      <w:sz w:val="28"/>
    </w:rPr>
  </w:style>
  <w:style w:type="character" w:styleId="642" w:default="1">
    <w:name w:val="Default Paragraph Font"/>
    <w:uiPriority w:val="1"/>
    <w:semiHidden/>
    <w:unhideWhenUsed/>
  </w:style>
  <w:style w:type="table" w:styleId="6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4" w:default="1">
    <w:name w:val="No List"/>
    <w:uiPriority w:val="99"/>
    <w:semiHidden/>
    <w:unhideWhenUsed/>
  </w:style>
  <w:style w:type="character" w:styleId="645">
    <w:name w:val="Hyperlink"/>
    <w:basedOn w:val="642"/>
    <w:uiPriority w:val="99"/>
    <w:unhideWhenUsed/>
    <w:rPr>
      <w:color w:val="0000ff" w:themeColor="hyperlink"/>
      <w:u w:val="single"/>
    </w:rPr>
  </w:style>
  <w:style w:type="paragraph" w:styleId="646">
    <w:name w:val="List Paragraph"/>
    <w:basedOn w:val="641"/>
    <w:uiPriority w:val="34"/>
    <w:qFormat/>
    <w:pPr>
      <w:contextualSpacing/>
      <w:ind w:left="720"/>
    </w:pPr>
  </w:style>
  <w:style w:type="paragraph" w:styleId="647">
    <w:name w:val="Balloon Text"/>
    <w:basedOn w:val="641"/>
    <w:link w:val="64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48" w:customStyle="1">
    <w:name w:val="Текст выноски Знак"/>
    <w:basedOn w:val="642"/>
    <w:link w:val="647"/>
    <w:uiPriority w:val="99"/>
    <w:semiHidden/>
    <w:rPr>
      <w:rFonts w:ascii="Tahoma" w:hAnsi="Tahoma" w:cs="Tahoma"/>
      <w:sz w:val="16"/>
      <w:szCs w:val="16"/>
    </w:rPr>
  </w:style>
  <w:style w:type="table" w:styleId="649">
    <w:name w:val="Table Grid"/>
    <w:basedOn w:val="64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50">
    <w:name w:val="annotation reference"/>
    <w:basedOn w:val="642"/>
    <w:uiPriority w:val="99"/>
    <w:semiHidden/>
    <w:unhideWhenUsed/>
    <w:rPr>
      <w:sz w:val="16"/>
      <w:szCs w:val="16"/>
    </w:rPr>
  </w:style>
  <w:style w:type="paragraph" w:styleId="651">
    <w:name w:val="annotation text"/>
    <w:basedOn w:val="641"/>
    <w:link w:val="652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52" w:customStyle="1">
    <w:name w:val="Текст примечания Знак"/>
    <w:basedOn w:val="642"/>
    <w:link w:val="651"/>
    <w:uiPriority w:val="99"/>
    <w:semiHidden/>
    <w:rPr>
      <w:rFonts w:ascii="Times New Roman" w:hAnsi="Times New Roman"/>
      <w:sz w:val="20"/>
      <w:szCs w:val="20"/>
    </w:rPr>
  </w:style>
  <w:style w:type="paragraph" w:styleId="653">
    <w:name w:val="annotation subject"/>
    <w:basedOn w:val="651"/>
    <w:next w:val="651"/>
    <w:link w:val="654"/>
    <w:uiPriority w:val="99"/>
    <w:semiHidden/>
    <w:unhideWhenUsed/>
    <w:rPr>
      <w:b/>
      <w:bCs/>
    </w:rPr>
  </w:style>
  <w:style w:type="character" w:styleId="654" w:customStyle="1">
    <w:name w:val="Тема примечания Знак"/>
    <w:basedOn w:val="652"/>
    <w:link w:val="653"/>
    <w:uiPriority w:val="99"/>
    <w:semiHidden/>
    <w:rPr>
      <w:rFonts w:ascii="Times New Roman" w:hAnsi="Times New Roman"/>
      <w:b/>
      <w:bCs/>
      <w:sz w:val="20"/>
      <w:szCs w:val="20"/>
    </w:rPr>
  </w:style>
  <w:style w:type="character" w:styleId="655">
    <w:name w:val="FollowedHyperlink"/>
    <w:basedOn w:val="642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gosuslugi.ru" TargetMode="External"/><Relationship Id="rId10" Type="http://schemas.openxmlformats.org/officeDocument/2006/relationships/hyperlink" Target="https://www.gosuslugi.ru/help/faq/login/1" TargetMode="External"/><Relationship Id="rId11" Type="http://schemas.openxmlformats.org/officeDocument/2006/relationships/image" Target="media/image1.jpg"/><Relationship Id="rId12" Type="http://schemas.openxmlformats.org/officeDocument/2006/relationships/image" Target="media/image2.png"/><Relationship Id="rId13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Аноним</cp:lastModifiedBy>
  <cp:revision>3</cp:revision>
  <dcterms:created xsi:type="dcterms:W3CDTF">2025-03-05T11:03:00Z</dcterms:created>
  <dcterms:modified xsi:type="dcterms:W3CDTF">2025-04-01T03:36:15Z</dcterms:modified>
</cp:coreProperties>
</file>