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-733425</wp:posOffset>
            </wp:positionH>
            <wp:positionV relativeFrom="paragraph">
              <wp:posOffset>-432435</wp:posOffset>
            </wp:positionV>
            <wp:extent cx="6978015" cy="9558655"/>
            <wp:effectExtent l="0" t="0" r="0" b="0"/>
            <wp:wrapSquare wrapText="bothSides"/>
            <wp:docPr id="1" name="Рисунок 1" descr="C:\Users\User\Desktop\yUKpoOCHI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\Desktop\yUKpoOCHI1c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015" cy="9558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Муниципальное автономное общеобразовательное учреждение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«Филипповская основная общеобразовательная школа»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ПРИНЯТ РЕШЕНИЕМ:</w:t>
        <w:tab/>
        <w:tab/>
        <w:tab/>
        <w:tab/>
        <w:tab/>
        <w:tab/>
        <w:tab/>
        <w:t xml:space="preserve">         УТВЕРЖДАЮ: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ПЕДАГОГИЧЕСКОГО</w:t>
        <w:tab/>
        <w:tab/>
        <w:tab/>
        <w:tab/>
        <w:tab/>
        <w:tab/>
        <w:tab/>
        <w:t xml:space="preserve">      Директор школы</w:t>
      </w:r>
    </w:p>
    <w:p>
      <w:pPr>
        <w:pStyle w:val="Normal"/>
        <w:spacing w:lineRule="atLeast" w:line="240" w:before="0" w:after="0"/>
        <w:ind w:right="141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СОВЕТА ШКОЛЫ:</w:t>
        <w:tab/>
        <w:tab/>
        <w:tab/>
        <w:tab/>
        <w:tab/>
        <w:t xml:space="preserve"> </w:t>
        <w:tab/>
        <w:t xml:space="preserve">          ___________ Ю.Н.Гупалова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Протокол № 5</w:t>
        <w:tab/>
        <w:tab/>
        <w:tab/>
        <w:tab/>
        <w:tab/>
        <w:t xml:space="preserve">              Приказ № </w:t>
      </w:r>
      <w:r>
        <w:rPr>
          <w:rFonts w:cs="Times New Roman" w:ascii="Times New Roman" w:hAnsi="Times New Roman"/>
          <w:sz w:val="24"/>
          <w:szCs w:val="24"/>
        </w:rPr>
        <w:t>202/2</w:t>
      </w:r>
      <w:r>
        <w:rPr>
          <w:rFonts w:cs="Times New Roman" w:ascii="Times New Roman" w:hAnsi="Times New Roman"/>
          <w:sz w:val="24"/>
          <w:szCs w:val="24"/>
        </w:rPr>
        <w:t xml:space="preserve">-ОД от </w:t>
      </w:r>
      <w:r>
        <w:rPr>
          <w:rFonts w:cs="Times New Roman" w:ascii="Times New Roman" w:hAnsi="Times New Roman"/>
          <w:sz w:val="24"/>
          <w:szCs w:val="24"/>
        </w:rPr>
        <w:t>31</w:t>
      </w:r>
      <w:r>
        <w:rPr>
          <w:rFonts w:cs="Times New Roman" w:ascii="Times New Roman" w:hAnsi="Times New Roman"/>
          <w:sz w:val="24"/>
          <w:szCs w:val="24"/>
        </w:rPr>
        <w:t>.05.202</w:t>
      </w:r>
      <w:r>
        <w:rPr>
          <w:rFonts w:cs="Times New Roman" w:ascii="Times New Roman" w:hAnsi="Times New Roman"/>
          <w:sz w:val="24"/>
          <w:szCs w:val="24"/>
        </w:rPr>
        <w:t>4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от </w:t>
      </w:r>
      <w:r>
        <w:rPr>
          <w:rFonts w:cs="Times New Roman" w:ascii="Times New Roman" w:hAnsi="Times New Roman"/>
          <w:sz w:val="24"/>
          <w:szCs w:val="24"/>
        </w:rPr>
        <w:t>24</w:t>
      </w:r>
      <w:r>
        <w:rPr>
          <w:rFonts w:cs="Times New Roman" w:ascii="Times New Roman" w:hAnsi="Times New Roman"/>
          <w:sz w:val="24"/>
          <w:szCs w:val="24"/>
        </w:rPr>
        <w:t>.04.202</w:t>
      </w:r>
      <w:r>
        <w:rPr>
          <w:rFonts w:cs="Times New Roman" w:ascii="Times New Roman" w:hAnsi="Times New Roman"/>
          <w:sz w:val="24"/>
          <w:szCs w:val="24"/>
        </w:rPr>
        <w:t>4</w:t>
      </w:r>
    </w:p>
    <w:p>
      <w:pPr>
        <w:pStyle w:val="Normal"/>
        <w:spacing w:lineRule="auto" w:line="240" w:before="0" w:after="157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ПОЛОЖЕНИЕ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br/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об организации образовательного процесса с использованием электронного обучения и дистанционных образовательных технологий</w:t>
      </w:r>
    </w:p>
    <w:p>
      <w:pPr>
        <w:pStyle w:val="Normal"/>
        <w:spacing w:lineRule="auto" w:line="240" w:before="0" w:after="157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1. ОБЩИЕ ПОЛОЖЕНИЯ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1.1. Настоящее положение устанавливает правила реализации в </w:t>
      </w:r>
      <w:r>
        <w:rPr>
          <w:rFonts w:eastAsia="Times New Roman" w:cs="Times New Roman" w:ascii="Times New Roman" w:hAnsi="Times New Roman"/>
          <w:i/>
          <w:iCs/>
          <w:lang w:eastAsia="ru-RU"/>
        </w:rPr>
        <w:t>МАОУ «Филипповская ООШ»</w:t>
      </w:r>
      <w:r>
        <w:rPr>
          <w:rFonts w:eastAsia="Times New Roman" w:cs="Times New Roman" w:ascii="Times New Roman" w:hAnsi="Times New Roman"/>
          <w:lang w:eastAsia="ru-RU"/>
        </w:rPr>
        <w:t> (далее – школа) общеобразовательных программ с использованием дистанционных образовательных технологий и электронного обучения.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1.2. Положение разработано в соответствии со следующим: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2" w:hanging="360"/>
        <w:rPr>
          <w:rFonts w:ascii="Times New Roman" w:hAnsi="Times New Roman" w:eastAsia="Times New Roman" w:cs="Times New Roman"/>
          <w:lang w:eastAsia="ru-RU"/>
        </w:rPr>
      </w:pPr>
      <w:r>
        <w:fldChar w:fldCharType="begin"/>
      </w:r>
      <w:r>
        <w:rPr>
          <w:rFonts w:eastAsia="Times New Roman" w:cs="Times New Roman" w:ascii="Times New Roman" w:hAnsi="Times New Roman"/>
          <w:lang w:eastAsia="ru-RU"/>
        </w:rPr>
        <w:instrText xml:space="preserve"> HYPERLINK "https://1zavuch.ru/" \l "/document/99/902389617/"</w:instrText>
      </w:r>
      <w:r>
        <w:rPr>
          <w:rFonts w:eastAsia="Times New Roman" w:cs="Times New Roman" w:ascii="Times New Roman" w:hAnsi="Times New Roman"/>
          <w:lang w:eastAsia="ru-RU"/>
        </w:rPr>
        <w:fldChar w:fldCharType="separate"/>
      </w:r>
      <w:r>
        <w:rPr>
          <w:rFonts w:eastAsia="Times New Roman" w:cs="Times New Roman" w:ascii="Times New Roman" w:hAnsi="Times New Roman"/>
          <w:lang w:eastAsia="ru-RU"/>
        </w:rPr>
        <w:t>Федеральным законом от 29.12.2012 № 273-ФЗ</w:t>
      </w:r>
      <w:r>
        <w:rPr>
          <w:rFonts w:eastAsia="Times New Roman" w:cs="Times New Roman" w:ascii="Times New Roman" w:hAnsi="Times New Roman"/>
          <w:lang w:eastAsia="ru-RU"/>
        </w:rPr>
        <w:fldChar w:fldCharType="end"/>
      </w:r>
      <w:r>
        <w:rPr>
          <w:rFonts w:eastAsia="Times New Roman" w:cs="Times New Roman" w:ascii="Times New Roman" w:hAnsi="Times New Roman"/>
          <w:lang w:eastAsia="ru-RU"/>
        </w:rPr>
        <w:t> «Об образовании в Российской Федерации»;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2" w:hanging="360"/>
        <w:rPr>
          <w:rFonts w:ascii="Times New Roman" w:hAnsi="Times New Roman" w:eastAsia="Times New Roman" w:cs="Times New Roman"/>
          <w:lang w:eastAsia="ru-RU"/>
        </w:rPr>
      </w:pPr>
      <w:r>
        <w:fldChar w:fldCharType="begin"/>
      </w:r>
      <w:r>
        <w:rPr>
          <w:rFonts w:eastAsia="Times New Roman" w:cs="Times New Roman" w:ascii="Times New Roman" w:hAnsi="Times New Roman"/>
          <w:lang w:eastAsia="ru-RU"/>
        </w:rPr>
        <w:instrText xml:space="preserve"> HYPERLINK "https://1zavuch.ru/" \l "/document/99/901990046/"</w:instrText>
      </w:r>
      <w:r>
        <w:rPr>
          <w:rFonts w:eastAsia="Times New Roman" w:cs="Times New Roman" w:ascii="Times New Roman" w:hAnsi="Times New Roman"/>
          <w:lang w:eastAsia="ru-RU"/>
        </w:rPr>
        <w:fldChar w:fldCharType="separate"/>
      </w:r>
      <w:r>
        <w:rPr>
          <w:rFonts w:eastAsia="Times New Roman" w:cs="Times New Roman" w:ascii="Times New Roman" w:hAnsi="Times New Roman"/>
          <w:lang w:eastAsia="ru-RU"/>
        </w:rPr>
        <w:t>Федеральным законом от 27.07.2006 № 152-ФЗ</w:t>
      </w:r>
      <w:r>
        <w:rPr>
          <w:rFonts w:eastAsia="Times New Roman" w:cs="Times New Roman" w:ascii="Times New Roman" w:hAnsi="Times New Roman"/>
          <w:lang w:eastAsia="ru-RU"/>
        </w:rPr>
        <w:fldChar w:fldCharType="end"/>
      </w:r>
      <w:r>
        <w:rPr>
          <w:rFonts w:eastAsia="Times New Roman" w:cs="Times New Roman" w:ascii="Times New Roman" w:hAnsi="Times New Roman"/>
          <w:lang w:eastAsia="ru-RU"/>
        </w:rPr>
        <w:t> «О персональных данных»;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2" w:hanging="360"/>
        <w:rPr>
          <w:rFonts w:ascii="Times New Roman" w:hAnsi="Times New Roman" w:eastAsia="Times New Roman" w:cs="Times New Roman"/>
          <w:lang w:eastAsia="ru-RU"/>
        </w:rPr>
      </w:pPr>
      <w:hyperlink r:id="rId3">
        <w:r>
          <w:rPr>
            <w:rFonts w:eastAsia="Times New Roman" w:cs="Times New Roman" w:ascii="Times New Roman" w:hAnsi="Times New Roman"/>
            <w:lang w:eastAsia="ru-RU"/>
          </w:rPr>
          <w:t>приказом Минпросвещения от 22.03.2021 № 115</w:t>
        </w:r>
      </w:hyperlink>
      <w:r>
        <w:rPr>
          <w:rFonts w:eastAsia="Times New Roman" w:cs="Times New Roman" w:ascii="Times New Roman" w:hAnsi="Times New Roman"/>
          <w:lang w:eastAsia="ru-RU"/>
        </w:rPr>
        <w:t> 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2" w:hanging="360"/>
        <w:rPr>
          <w:rFonts w:ascii="Times New Roman" w:hAnsi="Times New Roman" w:eastAsia="Times New Roman" w:cs="Times New Roman"/>
          <w:lang w:eastAsia="ru-RU"/>
        </w:rPr>
      </w:pPr>
      <w:r>
        <w:fldChar w:fldCharType="begin"/>
      </w:r>
      <w:r>
        <w:rPr>
          <w:rFonts w:eastAsia="Times New Roman" w:cs="Times New Roman" w:ascii="Times New Roman" w:hAnsi="Times New Roman"/>
          <w:lang w:eastAsia="ru-RU"/>
        </w:rPr>
        <w:instrText xml:space="preserve"> HYPERLINK "https://1zavuch.ru/" \l "/document/99/436767209/"</w:instrText>
      </w:r>
      <w:r>
        <w:rPr>
          <w:rFonts w:eastAsia="Times New Roman" w:cs="Times New Roman" w:ascii="Times New Roman" w:hAnsi="Times New Roman"/>
          <w:lang w:eastAsia="ru-RU"/>
        </w:rPr>
        <w:fldChar w:fldCharType="separate"/>
      </w:r>
      <w:r>
        <w:rPr>
          <w:rFonts w:eastAsia="Times New Roman" w:cs="Times New Roman" w:ascii="Times New Roman" w:hAnsi="Times New Roman"/>
          <w:lang w:eastAsia="ru-RU"/>
        </w:rPr>
        <w:t>приказом Минобрнауки от 23.08.2017 № 816</w:t>
      </w:r>
      <w:r>
        <w:rPr>
          <w:rFonts w:eastAsia="Times New Roman" w:cs="Times New Roman" w:ascii="Times New Roman" w:hAnsi="Times New Roman"/>
          <w:lang w:eastAsia="ru-RU"/>
        </w:rPr>
        <w:fldChar w:fldCharType="end"/>
      </w:r>
      <w:r>
        <w:rPr>
          <w:rFonts w:eastAsia="Times New Roman" w:cs="Times New Roman" w:ascii="Times New Roman" w:hAnsi="Times New Roman"/>
          <w:lang w:eastAsia="ru-RU"/>
        </w:rPr>
        <w:t> 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2" w:hanging="36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hyperlink r:id="rId4">
        <w:r>
          <w:rPr>
            <w:rFonts w:eastAsia="Times New Roman" w:cs="Times New Roman" w:ascii="Times New Roman" w:hAnsi="Times New Roman"/>
            <w:lang w:eastAsia="ru-RU"/>
          </w:rPr>
          <w:t>приказом Минпросвещения от 31.05.2021 № 286</w:t>
        </w:r>
      </w:hyperlink>
      <w:r>
        <w:rPr>
          <w:rFonts w:eastAsia="Times New Roman" w:cs="Times New Roman" w:ascii="Times New Roman" w:hAnsi="Times New Roman"/>
          <w:lang w:eastAsia="ru-RU"/>
        </w:rPr>
        <w:t> «Об утверждении федерального государственного образовательного стандарта начального общего образования»;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2" w:hanging="36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hyperlink r:id="rId5">
        <w:r>
          <w:rPr>
            <w:rFonts w:eastAsia="Times New Roman" w:cs="Times New Roman" w:ascii="Times New Roman" w:hAnsi="Times New Roman"/>
            <w:lang w:eastAsia="ru-RU"/>
          </w:rPr>
          <w:t>приказом Минпросвещения от 31.05.2021 № 287</w:t>
        </w:r>
      </w:hyperlink>
      <w:r>
        <w:rPr>
          <w:rFonts w:eastAsia="Times New Roman" w:cs="Times New Roman" w:ascii="Times New Roman" w:hAnsi="Times New Roman"/>
          <w:lang w:eastAsia="ru-RU"/>
        </w:rPr>
        <w:t> «Об утверждении федерального государственного образовательного стандарта основного общего образования»;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2" w:hanging="360"/>
        <w:rPr>
          <w:rFonts w:ascii="Times New Roman" w:hAnsi="Times New Roman" w:eastAsia="Times New Roman" w:cs="Times New Roman"/>
          <w:lang w:eastAsia="ru-RU"/>
        </w:rPr>
      </w:pPr>
      <w:r>
        <w:fldChar w:fldCharType="begin"/>
      </w:r>
      <w:r>
        <w:rPr>
          <w:rFonts w:eastAsia="Times New Roman" w:cs="Times New Roman" w:ascii="Times New Roman" w:hAnsi="Times New Roman"/>
          <w:lang w:eastAsia="ru-RU"/>
        </w:rPr>
        <w:instrText xml:space="preserve"> HYPERLINK "https://1zavuch.ru/" \l "/document/99/902254916/"</w:instrText>
      </w:r>
      <w:r>
        <w:rPr>
          <w:rFonts w:eastAsia="Times New Roman" w:cs="Times New Roman" w:ascii="Times New Roman" w:hAnsi="Times New Roman"/>
          <w:lang w:eastAsia="ru-RU"/>
        </w:rPr>
        <w:fldChar w:fldCharType="separate"/>
      </w:r>
      <w:r>
        <w:rPr>
          <w:rFonts w:eastAsia="Times New Roman" w:cs="Times New Roman" w:ascii="Times New Roman" w:hAnsi="Times New Roman"/>
          <w:lang w:eastAsia="ru-RU"/>
        </w:rPr>
        <w:t>приказом Минобрнауки от 17.12.2010 № 1897</w:t>
      </w:r>
      <w:r>
        <w:rPr>
          <w:rFonts w:eastAsia="Times New Roman" w:cs="Times New Roman" w:ascii="Times New Roman" w:hAnsi="Times New Roman"/>
          <w:lang w:eastAsia="ru-RU"/>
        </w:rPr>
        <w:fldChar w:fldCharType="end"/>
      </w:r>
      <w:r>
        <w:rPr>
          <w:rFonts w:eastAsia="Times New Roman" w:cs="Times New Roman" w:ascii="Times New Roman" w:hAnsi="Times New Roman"/>
          <w:lang w:eastAsia="ru-RU"/>
        </w:rPr>
        <w:t> «Об утверждении федерального государственного образовательного стандарта основного общего образования»;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2" w:hanging="360"/>
        <w:rPr>
          <w:rFonts w:ascii="Times New Roman" w:hAnsi="Times New Roman" w:eastAsia="Times New Roman" w:cs="Times New Roman"/>
          <w:lang w:eastAsia="ru-RU"/>
        </w:rPr>
      </w:pPr>
      <w:r>
        <w:fldChar w:fldCharType="begin"/>
      </w:r>
      <w:r>
        <w:rPr>
          <w:rFonts w:eastAsia="Times New Roman" w:cs="Times New Roman" w:ascii="Times New Roman" w:hAnsi="Times New Roman"/>
          <w:lang w:eastAsia="ru-RU"/>
        </w:rPr>
        <w:instrText xml:space="preserve"> HYPERLINK "https://1zavuch.ru/" \l "/document/99/902350579/"</w:instrText>
      </w:r>
      <w:r>
        <w:rPr>
          <w:rFonts w:eastAsia="Times New Roman" w:cs="Times New Roman" w:ascii="Times New Roman" w:hAnsi="Times New Roman"/>
          <w:lang w:eastAsia="ru-RU"/>
        </w:rPr>
        <w:fldChar w:fldCharType="separate"/>
      </w:r>
      <w:r>
        <w:rPr>
          <w:rFonts w:eastAsia="Times New Roman" w:cs="Times New Roman" w:ascii="Times New Roman" w:hAnsi="Times New Roman"/>
          <w:lang w:eastAsia="ru-RU"/>
        </w:rPr>
        <w:t>приказом Минобрнауки от 17.05.2012 № 413</w:t>
      </w:r>
      <w:r>
        <w:rPr>
          <w:rFonts w:eastAsia="Times New Roman" w:cs="Times New Roman" w:ascii="Times New Roman" w:hAnsi="Times New Roman"/>
          <w:lang w:eastAsia="ru-RU"/>
        </w:rPr>
        <w:fldChar w:fldCharType="end"/>
      </w:r>
      <w:r>
        <w:rPr>
          <w:rFonts w:eastAsia="Times New Roman" w:cs="Times New Roman" w:ascii="Times New Roman" w:hAnsi="Times New Roman"/>
          <w:lang w:eastAsia="ru-RU"/>
        </w:rPr>
        <w:t> «Об утверждении федерального государственного образовательного стандарта среднего общего образования»;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2" w:hanging="360"/>
        <w:rPr>
          <w:rFonts w:ascii="Times New Roman" w:hAnsi="Times New Roman" w:eastAsia="Times New Roman" w:cs="Times New Roman"/>
          <w:lang w:eastAsia="ru-RU"/>
        </w:rPr>
      </w:pPr>
      <w:r>
        <w:fldChar w:fldCharType="begin"/>
      </w:r>
      <w:r>
        <w:rPr>
          <w:rFonts w:eastAsia="Times New Roman" w:cs="Times New Roman" w:ascii="Times New Roman" w:hAnsi="Times New Roman"/>
          <w:lang w:eastAsia="ru-RU"/>
        </w:rPr>
        <w:instrText xml:space="preserve"> HYPERLINK "https://1zavuch.ru/" \l "/document/99/566085656/ZAP23UG3D9/"</w:instrText>
      </w:r>
      <w:r>
        <w:rPr>
          <w:rFonts w:eastAsia="Times New Roman" w:cs="Times New Roman" w:ascii="Times New Roman" w:hAnsi="Times New Roman"/>
          <w:lang w:eastAsia="ru-RU"/>
        </w:rPr>
        <w:fldChar w:fldCharType="separate"/>
      </w:r>
      <w:r>
        <w:rPr>
          <w:rFonts w:eastAsia="Times New Roman" w:cs="Times New Roman" w:ascii="Times New Roman" w:hAnsi="Times New Roman"/>
          <w:lang w:eastAsia="ru-RU"/>
        </w:rPr>
        <w:t>СП 2.4.3648-20</w:t>
      </w:r>
      <w:r>
        <w:rPr>
          <w:rFonts w:eastAsia="Times New Roman" w:cs="Times New Roman" w:ascii="Times New Roman" w:hAnsi="Times New Roman"/>
          <w:lang w:eastAsia="ru-RU"/>
        </w:rPr>
        <w:fldChar w:fldCharType="end"/>
      </w:r>
      <w:r>
        <w:rPr>
          <w:rFonts w:eastAsia="Times New Roman" w:cs="Times New Roman" w:ascii="Times New Roman" w:hAnsi="Times New Roman"/>
          <w:lang w:eastAsia="ru-RU"/>
        </w:rPr>
        <w:t> «Санитарно-эпидемиологические требования к условиям и организации воспитания и обучения, отдыха и оздоровления детей и молодежи», утвержденными </w:t>
      </w:r>
      <w:r>
        <w:fldChar w:fldCharType="begin"/>
      </w:r>
      <w:r>
        <w:rPr>
          <w:rFonts w:eastAsia="Times New Roman" w:cs="Times New Roman" w:ascii="Times New Roman" w:hAnsi="Times New Roman"/>
          <w:lang w:eastAsia="ru-RU"/>
        </w:rPr>
        <w:instrText xml:space="preserve"> HYPERLINK "https://1zavuch.ru/" \l "/document/99/566085656/"</w:instrText>
      </w:r>
      <w:r>
        <w:rPr>
          <w:rFonts w:eastAsia="Times New Roman" w:cs="Times New Roman" w:ascii="Times New Roman" w:hAnsi="Times New Roman"/>
          <w:lang w:eastAsia="ru-RU"/>
        </w:rPr>
        <w:fldChar w:fldCharType="separate"/>
      </w:r>
      <w:r>
        <w:rPr>
          <w:rFonts w:eastAsia="Times New Roman" w:cs="Times New Roman" w:ascii="Times New Roman" w:hAnsi="Times New Roman"/>
          <w:lang w:eastAsia="ru-RU"/>
        </w:rPr>
        <w:t>постановлением главного санитарного врача от 28.09.2020 № 28</w:t>
      </w:r>
      <w:r>
        <w:rPr>
          <w:rFonts w:eastAsia="Times New Roman" w:cs="Times New Roman" w:ascii="Times New Roman" w:hAnsi="Times New Roman"/>
          <w:lang w:eastAsia="ru-RU"/>
        </w:rPr>
        <w:fldChar w:fldCharType="end"/>
      </w:r>
      <w:r>
        <w:rPr>
          <w:rFonts w:eastAsia="Times New Roman" w:cs="Times New Roman" w:ascii="Times New Roman" w:hAnsi="Times New Roman"/>
          <w:lang w:eastAsia="ru-RU"/>
        </w:rPr>
        <w:t>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2" w:hanging="360"/>
        <w:rPr>
          <w:rFonts w:ascii="Times New Roman" w:hAnsi="Times New Roman" w:eastAsia="Times New Roman" w:cs="Times New Roman"/>
          <w:lang w:eastAsia="ru-RU"/>
        </w:rPr>
      </w:pPr>
      <w:hyperlink r:id="rId6">
        <w:r>
          <w:rPr>
            <w:rFonts w:eastAsia="Times New Roman" w:cs="Times New Roman" w:ascii="Times New Roman" w:hAnsi="Times New Roman"/>
            <w:lang w:eastAsia="ru-RU"/>
          </w:rPr>
          <w:t>СанПиН 1.2.3685-21</w:t>
        </w:r>
      </w:hyperlink>
      <w:r>
        <w:rPr>
          <w:rFonts w:eastAsia="Times New Roman" w:cs="Times New Roman" w:ascii="Times New Roman" w:hAnsi="Times New Roman"/>
          <w:lang w:eastAsia="ru-RU"/>
        </w:rPr>
        <w:t> «Гигиенические нормативы и требования к обеспечению безопасности и (или) безвредности для человека факторов среды обитания», утвержденными </w:t>
      </w:r>
      <w:hyperlink r:id="rId7">
        <w:r>
          <w:rPr>
            <w:rFonts w:eastAsia="Times New Roman" w:cs="Times New Roman" w:ascii="Times New Roman" w:hAnsi="Times New Roman"/>
            <w:lang w:eastAsia="ru-RU"/>
          </w:rPr>
          <w:t>постановлением главного санитарного врача от 28.01.2021 № 2</w:t>
        </w:r>
      </w:hyperlink>
      <w:r>
        <w:rPr>
          <w:rFonts w:eastAsia="Times New Roman" w:cs="Times New Roman" w:ascii="Times New Roman" w:hAnsi="Times New Roman"/>
          <w:lang w:eastAsia="ru-RU"/>
        </w:rPr>
        <w:t>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2" w:hanging="36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уставом и локальными нормативными актами МАОУ «Филипповская ООШ».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1.3. В положении используются следующие понятия: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1.3.1. Дистанционное обучение – организация образовательной деятельности с применением дистанционных технологий, которые обеспечивают опосредованное (на расстоянии) взаимодействие обучающихся и педагогических работников с помощью информационно-телекоммуникационных сетей.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1.3.2. Платформа дистанционного обучения (далее – ПДО) – информационная система, предназначенная для планирования, проведения и управления учебными мероприятиями в рамках дистанционного обучения.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ПДО должна обеспечивать идентификацию личности обучающегося, выбор способа которой осуществляется школой самостоятельно, и контроль соблюдения условий проведения мероприятий, в рамках которых осуществляется оценка результатов обучения.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1.4. Местом осуществления образовательной деятельности при реализации образовательных программ в дистанционной форме является место нахождения школы независимо от места нахождения обучающихся.</w:t>
      </w:r>
    </w:p>
    <w:p>
      <w:pPr>
        <w:pStyle w:val="Normal"/>
        <w:spacing w:lineRule="auto" w:line="240" w:before="0" w:after="157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2. ОРГАНИЗАЦИЯ ДИСТАНЦИОННОГО ОБУЧЕНИЯ В ШКОЛЕ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2.1. Дистанционное обучение применяется для реализации основных образовательных программ начального общего, основного общего и среднего общего образования, а также программ дополнительного образования.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2.2. Выбор предметов для дистанционного изучения осуществляется обучающимися или родителями (законными представителями) по согласованию с директором школы и с учетом мнения педагогического совета школы.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2.3. Согласие на дистанционное обучение оформляется в форме заявления родителя (законного представителя).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2.4. При реализации образовательных программ, в том числе адаптированных, с применением электронного обучения, дистанционных образовательных технологий каждый обучающийся в течение всего периода обучения должен быть обеспечен индивидуальным авторизированным доступом к совокупности информационных и электронных образовательных ресурсов, информационных технологий, соответствующих технологических средств, обеспечивающих освоение образовательных программ в полном объеме независимо от их мест нахождения, в которой имеется доступ к сети интернет, как на территории организации, так и за ее пределами.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2.5. Для обеспечения дистанционного обучения школа: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282" w:hanging="36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назначает ответственного за реализацию дистанционного обучения, в том числе в каждом классе, который обучается дистанционно;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282" w:hanging="36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организует необходимую методическую поддержку обучающихся, родителей (законных представителей) и работников школы по вопросам дистанционного обучения;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282" w:hanging="36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оказывает информационную поддержку обучающимся, родителям (законным представителям) и работникам школы, в том числе знакомит с необходимыми дистанционными ресурсами;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282" w:hanging="36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осуществляет контроль процесса дистанционного обучения, анализ и учет результатов дистанционного обучения.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2.6. Чтобы обучающийся мог участвовать в дистанционном обучении, ему следует придерживаться следующего регламента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2.6.1. Зарегистрироваться на ПДО.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2.6.2. Заходить каждый день на ПДО в соответствии с расписанием, которое отображается в электронном дневнике и дублируется учителем на электронную почту родителя (законного представителя) и ребенка (при наличии).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В ПДО выкладываются обучающие материалы и задания для самостоятельной работы. Обучающие материалы включают </w:t>
      </w:r>
      <w:r>
        <w:rPr>
          <w:rFonts w:eastAsia="Times New Roman" w:cs="Times New Roman" w:ascii="Times New Roman" w:hAnsi="Times New Roman"/>
          <w:i/>
          <w:iCs/>
          <w:lang w:eastAsia="ru-RU"/>
        </w:rPr>
        <w:t>видеоматериалы и сценарии уроков библиотеки ЭПОС, тесты, собственные материалы учителя и материалы сторонних ресурсов,</w:t>
      </w:r>
      <w:r>
        <w:rPr>
          <w:rFonts w:eastAsia="Times New Roman" w:cs="Times New Roman" w:ascii="Times New Roman" w:hAnsi="Times New Roman"/>
          <w:lang w:eastAsia="ru-RU"/>
        </w:rPr>
        <w:t xml:space="preserve"> с которыми обучающийся работает самостоятельно.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2.6.3. Проверять ежедневно электронную почту (свою или родителя (законного представителя)), на которую учитель ежедневно высылает расписание занятий и консультаций, примечания и разъяснения по организации дистанционного образовательного процесса.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2.6.4. Выполнять задания по указаниям учителя и в срок, который учитель установил.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2.6.5. Выполненные задания и другие работы направлять учителю на проверку посредством ПДО, электронной почты или через другие средства сообщения, которые определил учитель.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2.6.6. Проверять комментарии и замечания учителя в отношении выполненных работ на следующий рабочий день после того, как отправил работу на проверку.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2.7. Учитель может применять для дистанционного обучения платформу </w:t>
      </w:r>
      <w:r>
        <w:rPr>
          <w:rFonts w:eastAsia="Times New Roman" w:cs="Times New Roman" w:ascii="Times New Roman" w:hAnsi="Times New Roman"/>
          <w:i/>
          <w:iCs/>
          <w:lang w:eastAsia="ru-RU"/>
        </w:rPr>
        <w:t>Сферум, ЭПОС</w:t>
      </w:r>
      <w:r>
        <w:rPr>
          <w:rFonts w:eastAsia="Times New Roman" w:cs="Times New Roman" w:ascii="Times New Roman" w:hAnsi="Times New Roman"/>
          <w:lang w:eastAsia="ru-RU"/>
        </w:rPr>
        <w:t>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2.8. Учитель обязан заблаговременно сообщать через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электронный дневник и электронную почту обучающимся и родителям (законным представителям) о проведении видеоконференции, другого электронного занятия, в котором принимает личное участие.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2.9. Учитель обязан проверять выполненные обучающимися задания, комментировать их и давать в другой форме обратную связь обучающимся и родителям (законным представителям).</w:t>
      </w:r>
    </w:p>
    <w:p>
      <w:pPr>
        <w:pStyle w:val="Normal"/>
        <w:spacing w:lineRule="auto" w:line="240" w:before="0" w:after="157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3. ТРЕБОВАНИЯ К ОРГАНИЗАЦИИ УЧЕБНОЙ ДЕЯТЕЛЬНОСТИ И СОСТАВЛЕНИЮ РАСПИСАНИЯ НА ДИСТАНЦИОННОМ ОБУЧЕНИИ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3.1. Использование средств электронного обучения (ЭСО) осуществляется при наличии документов об оценке (подтверждении) соответствия. Использование мониторов на основе электронно-лучевых трубок в образовательных организациях не допускается.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3.2. Во время дистанционного обучения обучающимся запрещено использовать более двух ЭСО одновременно, а также использовать мобильные телефоны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образовательных целях.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3.3. Обучающимся начальных классов разрешается использовать ноутбуки только с дополнительной клавиатурой.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3.4. Рабочие места пользователей персональных ЭСО должны обеспечивать зрительную дистанцию до экрана не менее 50 см. Использование планшетов предполагает их размещение на столе под углом наклона 30°.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3.5. Непрерывная и суммарная продолжительность использования различных типов ЭСО на занятиях должна соответствовать гигиеническим нормативам.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3.6. Классный руководитель информирует родителей о необходимости правильного оформления учебного места и использования ЭСО обучающимися на дистанционном обучении в соответствии с санитарными правилами и гигиеническими нормативами.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3.7. Расписание занятий составляется с учетом дневной и недельной динамики умственной работоспособности обучающихся и трудности учебных предметов. Обучение заканчивается не позднее </w:t>
      </w:r>
      <w:r>
        <w:rPr>
          <w:rFonts w:eastAsia="Times New Roman" w:cs="Times New Roman" w:ascii="Times New Roman" w:hAnsi="Times New Roman"/>
          <w:i/>
          <w:iCs/>
          <w:lang w:eastAsia="ru-RU"/>
        </w:rPr>
        <w:t>18:00</w:t>
      </w:r>
      <w:r>
        <w:rPr>
          <w:rFonts w:eastAsia="Times New Roman" w:cs="Times New Roman" w:ascii="Times New Roman" w:hAnsi="Times New Roman"/>
          <w:lang w:eastAsia="ru-RU"/>
        </w:rPr>
        <w:t>. Продолжительность урока не превышает </w:t>
      </w:r>
      <w:r>
        <w:rPr>
          <w:rFonts w:eastAsia="Times New Roman" w:cs="Times New Roman" w:ascii="Times New Roman" w:hAnsi="Times New Roman"/>
          <w:i/>
          <w:iCs/>
          <w:lang w:eastAsia="ru-RU"/>
        </w:rPr>
        <w:t>30</w:t>
      </w:r>
      <w:r>
        <w:rPr>
          <w:rFonts w:eastAsia="Times New Roman" w:cs="Times New Roman" w:ascii="Times New Roman" w:hAnsi="Times New Roman"/>
          <w:lang w:eastAsia="ru-RU"/>
        </w:rPr>
        <w:t> минут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="0" w:after="157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4. ПОРЯДОК ОКАЗАНИЯ МЕТОДИЧЕСКОЙ ПОМОЩИ ОБУЧАЮЩИМСЯ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4.1. При осуществлении дистанционного обучения школа оказывает учебно-методическую помощь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 по выбору учителя.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4.2. Расписание индивидуальных и коллективных консультаций составляется учителем и направляется через ПДО, электронный дневник и электронную почту родителя (законного представителя) и обучающегося (при наличии) не позднее чем за </w:t>
      </w:r>
      <w:r>
        <w:rPr>
          <w:rFonts w:eastAsia="Times New Roman" w:cs="Times New Roman" w:ascii="Times New Roman" w:hAnsi="Times New Roman"/>
          <w:i/>
          <w:iCs/>
          <w:lang w:eastAsia="ru-RU"/>
        </w:rPr>
        <w:t>один</w:t>
      </w:r>
      <w:r>
        <w:rPr>
          <w:rFonts w:eastAsia="Times New Roman" w:cs="Times New Roman" w:ascii="Times New Roman" w:hAnsi="Times New Roman"/>
          <w:lang w:eastAsia="ru-RU"/>
        </w:rPr>
        <w:t> день до консультации.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4.3. При возникновении технических сбоев программного обеспечения, сети интернет учитель в порядке исключения вправе выбрать любой другой способ оповещения о консультации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(сотовая связь, мессенджеры).</w:t>
      </w:r>
    </w:p>
    <w:p>
      <w:pPr>
        <w:pStyle w:val="Normal"/>
        <w:spacing w:lineRule="auto" w:line="240" w:before="0" w:after="157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5. ПОРЯДОК ОСУЩЕСТВЛЕНИЯ ТЕКУЩЕГО И ИТОГОВОГО КОНТРОЛЯ РЕЗУЛЬТАТОВ ДИСТАНЦИОННОГО ОБУЧЕНИЯ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5.1. Текущий контроль результатов дистанционного обучения проводится учителями. Они используют формы проверки и контроля знаний, предусмотренные образовательными программами и локальными нормативными актами школы.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5.2. Оценивание учебных достижений обучающихся при дистанционном обучении осуществляется в соответствии с системой оценивания, применяемой в школе.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5.3. Отметки, полученные обучающимися за выполненные задания при дистанционном обучении, заносятся в электронный журнал.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5.4. Результаты учебной деятельности обучающихся при дистанционном обучении учитываются и хранятся в школьной документации.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5.5. Текущий контроль успеваемости и промежуточная аттестация обучающихся при дистанционном обучении может осуществляться без очного взаимодействия с учителем.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5.6. Итоговый контроль результатов дистанционного обучения проводится посредством промежуточной аттестации в соответствии с образовательными программами и локальными нормативными актами школы.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spacing w:lineRule="auto" w:line="240" w:before="0" w:after="157"/>
        <w:jc w:val="right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Приложение 1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br/>
      </w:r>
    </w:p>
    <w:p>
      <w:pPr>
        <w:pStyle w:val="Normal"/>
        <w:spacing w:lineRule="auto" w:line="240" w:before="0" w:after="157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Лист контроля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br/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реализации программного материала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Ф. И. О. педагога: ___________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Предмет: ___________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Класс: ___________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Дата: ___________</w:t>
      </w:r>
    </w:p>
    <w:tbl>
      <w:tblPr>
        <w:tblW w:w="5000" w:type="pct"/>
        <w:jc w:val="center"/>
        <w:tblInd w:w="0" w:type="dxa"/>
        <w:tblLayout w:type="fixed"/>
        <w:tblCellMar>
          <w:top w:w="78" w:type="dxa"/>
          <w:left w:w="78" w:type="dxa"/>
          <w:bottom w:w="78" w:type="dxa"/>
          <w:right w:w="78" w:type="dxa"/>
        </w:tblCellMar>
        <w:tblLook w:val="04a0"/>
      </w:tblPr>
      <w:tblGrid>
        <w:gridCol w:w="1528"/>
        <w:gridCol w:w="1038"/>
        <w:gridCol w:w="1722"/>
        <w:gridCol w:w="2449"/>
        <w:gridCol w:w="1040"/>
        <w:gridCol w:w="1577"/>
      </w:tblGrid>
      <w:tr>
        <w:trPr/>
        <w:tc>
          <w:tcPr>
            <w:tcW w:w="1528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lang w:eastAsia="ru-RU"/>
              </w:rPr>
              <w:t>Раздел/тема (в соответствии с календарно-тематическим планом)</w:t>
            </w:r>
          </w:p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209" w:type="dxa"/>
            <w:gridSpan w:val="3"/>
            <w:tcBorders>
              <w:top w:val="single" w:sz="6" w:space="0" w:color="222222"/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lang w:eastAsia="ru-RU"/>
              </w:rPr>
              <w:t>Содержание</w:t>
            </w:r>
          </w:p>
          <w:p>
            <w:pPr>
              <w:pStyle w:val="Normal"/>
              <w:widowControl w:val="false"/>
              <w:spacing w:lineRule="atLeast" w:line="266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br/>
            </w:r>
            <w:r>
              <w:rPr>
                <w:rFonts w:eastAsia="Times New Roman" w:cs="Times New Roman" w:ascii="Times New Roman" w:hAnsi="Times New Roman"/>
                <w:b/>
                <w:bCs/>
                <w:sz w:val="20"/>
                <w:lang w:eastAsia="ru-RU"/>
              </w:rPr>
              <w:t>выполненной работы, ее продолжительность</w:t>
            </w:r>
          </w:p>
        </w:tc>
        <w:tc>
          <w:tcPr>
            <w:tcW w:w="1040" w:type="dxa"/>
            <w:vMerge w:val="restart"/>
            <w:tcBorders>
              <w:top w:val="single" w:sz="6" w:space="0" w:color="222222"/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lang w:eastAsia="ru-RU"/>
              </w:rPr>
              <w:t>Охват учащихся</w:t>
            </w:r>
          </w:p>
          <w:p>
            <w:pPr>
              <w:pStyle w:val="Normal"/>
              <w:widowControl w:val="false"/>
              <w:spacing w:lineRule="atLeast" w:line="266" w:before="0" w:after="157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577" w:type="dxa"/>
            <w:vMerge w:val="restart"/>
            <w:tcBorders>
              <w:top w:val="single" w:sz="6" w:space="0" w:color="222222"/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lang w:eastAsia="ru-RU"/>
              </w:rPr>
              <w:t>Используемые ресурсы</w:t>
            </w:r>
          </w:p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</w:tr>
      <w:tr>
        <w:trPr/>
        <w:tc>
          <w:tcPr>
            <w:tcW w:w="1528" w:type="dxa"/>
            <w:vMerge w:val="continue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038" w:type="dxa"/>
            <w:tcBorders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lang w:eastAsia="ru-RU"/>
              </w:rPr>
              <w:t>Онлайн-занятия</w:t>
            </w:r>
          </w:p>
        </w:tc>
        <w:tc>
          <w:tcPr>
            <w:tcW w:w="1722" w:type="dxa"/>
            <w:tcBorders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lang w:eastAsia="ru-RU"/>
              </w:rPr>
              <w:t>Индивидуальные консультации (в том числе работа с родителями)</w:t>
            </w:r>
          </w:p>
        </w:tc>
        <w:tc>
          <w:tcPr>
            <w:tcW w:w="2449" w:type="dxa"/>
            <w:tcBorders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lang w:eastAsia="ru-RU"/>
              </w:rPr>
              <w:t>Проверка работ</w:t>
            </w:r>
          </w:p>
        </w:tc>
        <w:tc>
          <w:tcPr>
            <w:tcW w:w="1040" w:type="dxa"/>
            <w:vMerge w:val="continue"/>
            <w:tcBorders>
              <w:top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577" w:type="dxa"/>
            <w:vMerge w:val="continue"/>
            <w:tcBorders>
              <w:top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/>
        <w:tc>
          <w:tcPr>
            <w:tcW w:w="1528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038" w:type="dxa"/>
            <w:tcBorders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722" w:type="dxa"/>
            <w:tcBorders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2449" w:type="dxa"/>
            <w:tcBorders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040" w:type="dxa"/>
            <w:tcBorders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577" w:type="dxa"/>
            <w:tcBorders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vanish/>
          <w:lang w:eastAsia="ru-RU"/>
        </w:rPr>
      </w:pPr>
      <w:r>
        <w:rPr>
          <w:rFonts w:eastAsia="Times New Roman" w:cs="Times New Roman" w:ascii="Times New Roman" w:hAnsi="Times New Roman"/>
          <w:vanish w:val="false"/>
          <w:lang w:eastAsia="ru-RU"/>
        </w:rPr>
      </w:r>
    </w:p>
    <w:tbl>
      <w:tblPr>
        <w:tblW w:w="5000" w:type="pct"/>
        <w:jc w:val="left"/>
        <w:tblInd w:w="63" w:type="dxa"/>
        <w:tblLayout w:type="fixed"/>
        <w:tblCellMar>
          <w:top w:w="78" w:type="dxa"/>
          <w:left w:w="78" w:type="dxa"/>
          <w:bottom w:w="78" w:type="dxa"/>
          <w:right w:w="78" w:type="dxa"/>
        </w:tblCellMar>
        <w:tblLook w:val="04a0"/>
      </w:tblPr>
      <w:tblGrid>
        <w:gridCol w:w="2189"/>
        <w:gridCol w:w="406"/>
        <w:gridCol w:w="1796"/>
        <w:gridCol w:w="308"/>
        <w:gridCol w:w="2396"/>
        <w:gridCol w:w="272"/>
        <w:gridCol w:w="1987"/>
      </w:tblGrid>
      <w:tr>
        <w:trPr/>
        <w:tc>
          <w:tcPr>
            <w:tcW w:w="2189" w:type="dxa"/>
            <w:tcBorders>
              <w:bottom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406" w:type="dxa"/>
            <w:tcBorders/>
          </w:tcPr>
          <w:p>
            <w:pPr>
              <w:pStyle w:val="Normal"/>
              <w:widowControl w:val="false"/>
              <w:spacing w:lineRule="atLeast" w:line="266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796" w:type="dxa"/>
            <w:tcBorders>
              <w:bottom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308" w:type="dxa"/>
            <w:tcBorders/>
          </w:tcPr>
          <w:p>
            <w:pPr>
              <w:pStyle w:val="Normal"/>
              <w:widowControl w:val="false"/>
              <w:spacing w:lineRule="atLeast" w:line="266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2396" w:type="dxa"/>
            <w:tcBorders>
              <w:bottom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272" w:type="dxa"/>
            <w:tcBorders/>
          </w:tcPr>
          <w:p>
            <w:pPr>
              <w:pStyle w:val="Normal"/>
              <w:widowControl w:val="false"/>
              <w:spacing w:lineRule="atLeast" w:line="266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987" w:type="dxa"/>
            <w:tcBorders>
              <w:bottom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</w:tr>
      <w:tr>
        <w:trPr/>
        <w:tc>
          <w:tcPr>
            <w:tcW w:w="2189" w:type="dxa"/>
            <w:tcBorders>
              <w:top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5"/>
                <w:szCs w:val="15"/>
                <w:vertAlign w:val="superscript"/>
                <w:lang w:eastAsia="ru-RU"/>
              </w:rPr>
              <w:t>(должность)</w:t>
            </w:r>
          </w:p>
        </w:tc>
        <w:tc>
          <w:tcPr>
            <w:tcW w:w="406" w:type="dxa"/>
            <w:tcBorders/>
          </w:tcPr>
          <w:p>
            <w:pPr>
              <w:pStyle w:val="Normal"/>
              <w:widowControl w:val="false"/>
              <w:spacing w:lineRule="atLeast" w:line="266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796" w:type="dxa"/>
            <w:tcBorders>
              <w:top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5"/>
                <w:szCs w:val="15"/>
                <w:vertAlign w:val="superscript"/>
                <w:lang w:eastAsia="ru-RU"/>
              </w:rPr>
              <w:t>(подпись)</w:t>
            </w:r>
          </w:p>
        </w:tc>
        <w:tc>
          <w:tcPr>
            <w:tcW w:w="308" w:type="dxa"/>
            <w:tcBorders/>
          </w:tcPr>
          <w:p>
            <w:pPr>
              <w:pStyle w:val="Normal"/>
              <w:widowControl w:val="false"/>
              <w:spacing w:lineRule="atLeast" w:line="266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2396" w:type="dxa"/>
            <w:tcBorders>
              <w:top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5"/>
                <w:szCs w:val="15"/>
                <w:vertAlign w:val="superscript"/>
                <w:lang w:eastAsia="ru-RU"/>
              </w:rPr>
              <w:t>(расшифровка)</w:t>
            </w:r>
          </w:p>
        </w:tc>
        <w:tc>
          <w:tcPr>
            <w:tcW w:w="272" w:type="dxa"/>
            <w:tcBorders/>
          </w:tcPr>
          <w:p>
            <w:pPr>
              <w:pStyle w:val="Normal"/>
              <w:widowControl w:val="false"/>
              <w:spacing w:lineRule="atLeast" w:line="266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987" w:type="dxa"/>
            <w:tcBorders/>
          </w:tcPr>
          <w:p>
            <w:pPr>
              <w:pStyle w:val="Normal"/>
              <w:widowControl w:val="false"/>
              <w:spacing w:lineRule="atLeast" w:line="266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5"/>
                <w:szCs w:val="15"/>
                <w:vertAlign w:val="superscript"/>
                <w:lang w:eastAsia="ru-RU"/>
              </w:rPr>
              <w:t>(дата)</w:t>
            </w:r>
          </w:p>
        </w:tc>
      </w:tr>
    </w:tbl>
    <w:p>
      <w:pPr>
        <w:pStyle w:val="Normal"/>
        <w:spacing w:lineRule="auto" w:line="240" w:before="0" w:after="157"/>
        <w:jc w:val="right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Приложение 2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br/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157"/>
        <w:jc w:val="center"/>
        <w:rPr>
          <w:rFonts w:ascii="Times New Roman" w:hAnsi="Times New Roman" w:eastAsia="Times New Roman" w:cs="Times New Roman"/>
          <w:b/>
          <w:b/>
          <w:bCs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Лист учета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br/>
        <w:t>рабочего времени педагога в период карантина/ограничительных мер 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Дата: _________</w:t>
      </w:r>
    </w:p>
    <w:p>
      <w:pPr>
        <w:pStyle w:val="Normal"/>
        <w:spacing w:lineRule="auto" w:line="240" w:before="0" w:after="157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Ф. И. О. педагога: ________________________________________________</w:t>
      </w:r>
    </w:p>
    <w:tbl>
      <w:tblPr>
        <w:tblW w:w="5000" w:type="pct"/>
        <w:jc w:val="center"/>
        <w:tblInd w:w="0" w:type="dxa"/>
        <w:tblLayout w:type="fixed"/>
        <w:tblCellMar>
          <w:top w:w="78" w:type="dxa"/>
          <w:left w:w="78" w:type="dxa"/>
          <w:bottom w:w="78" w:type="dxa"/>
          <w:right w:w="78" w:type="dxa"/>
        </w:tblCellMar>
        <w:tblLook w:val="04a0"/>
      </w:tblPr>
      <w:tblGrid>
        <w:gridCol w:w="713"/>
        <w:gridCol w:w="3654"/>
        <w:gridCol w:w="2744"/>
        <w:gridCol w:w="2243"/>
      </w:tblGrid>
      <w:tr>
        <w:trPr/>
        <w:tc>
          <w:tcPr>
            <w:tcW w:w="71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lang w:eastAsia="ru-RU"/>
              </w:rPr>
              <w:t>№</w:t>
            </w:r>
          </w:p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lang w:eastAsia="ru-RU"/>
              </w:rPr>
              <w:t>п/п</w:t>
            </w:r>
          </w:p>
        </w:tc>
        <w:tc>
          <w:tcPr>
            <w:tcW w:w="3654" w:type="dxa"/>
            <w:tcBorders>
              <w:top w:val="single" w:sz="6" w:space="0" w:color="222222"/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lang w:eastAsia="ru-RU"/>
              </w:rPr>
              <w:t>Содержание выполненной работы</w:t>
            </w:r>
          </w:p>
        </w:tc>
        <w:tc>
          <w:tcPr>
            <w:tcW w:w="2744" w:type="dxa"/>
            <w:tcBorders>
              <w:top w:val="single" w:sz="6" w:space="0" w:color="222222"/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lang w:eastAsia="ru-RU"/>
              </w:rPr>
              <w:t>Фактически отработанное время</w:t>
            </w:r>
          </w:p>
          <w:p>
            <w:pPr>
              <w:pStyle w:val="Normal"/>
              <w:widowControl w:val="false"/>
              <w:spacing w:lineRule="atLeast" w:line="266" w:before="0" w:after="157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2243" w:type="dxa"/>
            <w:tcBorders>
              <w:top w:val="single" w:sz="6" w:space="0" w:color="222222"/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lang w:eastAsia="ru-RU"/>
              </w:rPr>
              <w:t>Примечания</w:t>
            </w:r>
          </w:p>
        </w:tc>
      </w:tr>
      <w:tr>
        <w:trPr/>
        <w:tc>
          <w:tcPr>
            <w:tcW w:w="713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3654" w:type="dxa"/>
            <w:tcBorders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2744" w:type="dxa"/>
            <w:tcBorders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2243" w:type="dxa"/>
            <w:tcBorders>
              <w:bottom w:val="single" w:sz="6" w:space="0" w:color="222222"/>
              <w:right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157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vanish/>
          <w:lang w:eastAsia="ru-RU"/>
        </w:rPr>
      </w:pPr>
      <w:r>
        <w:rPr>
          <w:rFonts w:eastAsia="Times New Roman" w:cs="Times New Roman" w:ascii="Times New Roman" w:hAnsi="Times New Roman"/>
          <w:vanish w:val="false"/>
          <w:lang w:eastAsia="ru-RU"/>
        </w:rPr>
      </w:r>
    </w:p>
    <w:tbl>
      <w:tblPr>
        <w:tblW w:w="5000" w:type="pct"/>
        <w:jc w:val="left"/>
        <w:tblInd w:w="63" w:type="dxa"/>
        <w:tblLayout w:type="fixed"/>
        <w:tblCellMar>
          <w:top w:w="78" w:type="dxa"/>
          <w:left w:w="78" w:type="dxa"/>
          <w:bottom w:w="78" w:type="dxa"/>
          <w:right w:w="78" w:type="dxa"/>
        </w:tblCellMar>
        <w:tblLook w:val="04a0"/>
      </w:tblPr>
      <w:tblGrid>
        <w:gridCol w:w="4111"/>
        <w:gridCol w:w="203"/>
        <w:gridCol w:w="1617"/>
        <w:gridCol w:w="203"/>
        <w:gridCol w:w="1781"/>
        <w:gridCol w:w="202"/>
        <w:gridCol w:w="1237"/>
      </w:tblGrid>
      <w:tr>
        <w:trPr/>
        <w:tc>
          <w:tcPr>
            <w:tcW w:w="4111" w:type="dxa"/>
            <w:tcBorders>
              <w:bottom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Заместитель директора по УР,</w:t>
            </w:r>
          </w:p>
          <w:p>
            <w:pPr>
              <w:pStyle w:val="Normal"/>
              <w:widowControl w:val="false"/>
              <w:spacing w:lineRule="atLeast" w:line="266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br/>
              <w:t>принявший и подтвердивший информацию</w:t>
            </w:r>
          </w:p>
        </w:tc>
        <w:tc>
          <w:tcPr>
            <w:tcW w:w="203" w:type="dxa"/>
            <w:tcBorders/>
          </w:tcPr>
          <w:p>
            <w:pPr>
              <w:pStyle w:val="Normal"/>
              <w:widowControl w:val="false"/>
              <w:spacing w:lineRule="atLeast" w:line="266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617" w:type="dxa"/>
            <w:tcBorders>
              <w:bottom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203" w:type="dxa"/>
            <w:tcBorders/>
          </w:tcPr>
          <w:p>
            <w:pPr>
              <w:pStyle w:val="Normal"/>
              <w:widowControl w:val="false"/>
              <w:spacing w:lineRule="atLeast" w:line="266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781" w:type="dxa"/>
            <w:tcBorders>
              <w:bottom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202" w:type="dxa"/>
            <w:tcBorders/>
          </w:tcPr>
          <w:p>
            <w:pPr>
              <w:pStyle w:val="Normal"/>
              <w:widowControl w:val="false"/>
              <w:spacing w:lineRule="atLeast" w:line="266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237" w:type="dxa"/>
            <w:tcBorders>
              <w:bottom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</w:tr>
      <w:tr>
        <w:trPr/>
        <w:tc>
          <w:tcPr>
            <w:tcW w:w="4111" w:type="dxa"/>
            <w:tcBorders>
              <w:top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5"/>
                <w:szCs w:val="15"/>
                <w:vertAlign w:val="superscript"/>
                <w:lang w:eastAsia="ru-RU"/>
              </w:rPr>
              <w:t>(должность)</w:t>
            </w:r>
          </w:p>
        </w:tc>
        <w:tc>
          <w:tcPr>
            <w:tcW w:w="203" w:type="dxa"/>
            <w:tcBorders/>
          </w:tcPr>
          <w:p>
            <w:pPr>
              <w:pStyle w:val="Normal"/>
              <w:widowControl w:val="false"/>
              <w:spacing w:lineRule="atLeast" w:line="266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617" w:type="dxa"/>
            <w:tcBorders>
              <w:top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5"/>
                <w:szCs w:val="15"/>
                <w:vertAlign w:val="superscript"/>
                <w:lang w:eastAsia="ru-RU"/>
              </w:rPr>
              <w:t>(подпись)</w:t>
            </w:r>
          </w:p>
        </w:tc>
        <w:tc>
          <w:tcPr>
            <w:tcW w:w="203" w:type="dxa"/>
            <w:tcBorders/>
          </w:tcPr>
          <w:p>
            <w:pPr>
              <w:pStyle w:val="Normal"/>
              <w:widowControl w:val="false"/>
              <w:spacing w:lineRule="atLeast" w:line="266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781" w:type="dxa"/>
            <w:tcBorders>
              <w:top w:val="single" w:sz="6" w:space="0" w:color="222222"/>
            </w:tcBorders>
          </w:tcPr>
          <w:p>
            <w:pPr>
              <w:pStyle w:val="Normal"/>
              <w:widowControl w:val="false"/>
              <w:spacing w:lineRule="atLeast" w:line="266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5"/>
                <w:szCs w:val="15"/>
                <w:vertAlign w:val="superscript"/>
                <w:lang w:eastAsia="ru-RU"/>
              </w:rPr>
              <w:t>(расшифровка)</w:t>
            </w:r>
          </w:p>
        </w:tc>
        <w:tc>
          <w:tcPr>
            <w:tcW w:w="202" w:type="dxa"/>
            <w:tcBorders/>
          </w:tcPr>
          <w:p>
            <w:pPr>
              <w:pStyle w:val="Normal"/>
              <w:widowControl w:val="false"/>
              <w:spacing w:lineRule="atLeast" w:line="266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237" w:type="dxa"/>
            <w:tcBorders/>
          </w:tcPr>
          <w:p>
            <w:pPr>
              <w:pStyle w:val="Normal"/>
              <w:widowControl w:val="false"/>
              <w:spacing w:lineRule="atLeast" w:line="266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5"/>
                <w:szCs w:val="15"/>
                <w:vertAlign w:val="superscript"/>
                <w:lang w:eastAsia="ru-RU"/>
              </w:rPr>
              <w:t>(дата)</w:t>
            </w:r>
          </w:p>
        </w:tc>
      </w:tr>
    </w:tbl>
    <w:p>
      <w:pPr>
        <w:pStyle w:val="Normal"/>
        <w:spacing w:before="0" w:after="200"/>
        <w:rPr>
          <w:rFonts w:ascii="Times New Roman" w:hAnsi="Times New Roman" w:cs="Times New Roman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6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05ce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d23e65"/>
    <w:rPr>
      <w:b/>
      <w:bCs/>
    </w:rPr>
  </w:style>
  <w:style w:type="character" w:styleId="Fill" w:customStyle="1">
    <w:name w:val="fill"/>
    <w:basedOn w:val="DefaultParagraphFont"/>
    <w:qFormat/>
    <w:rsid w:val="00d23e65"/>
    <w:rPr/>
  </w:style>
  <w:style w:type="character" w:styleId="Style14">
    <w:name w:val="Интернет-ссылка"/>
    <w:basedOn w:val="DefaultParagraphFont"/>
    <w:uiPriority w:val="99"/>
    <w:semiHidden/>
    <w:unhideWhenUsed/>
    <w:rsid w:val="00d23e65"/>
    <w:rPr>
      <w:color w:val="0000FF"/>
      <w:u w:val="single"/>
    </w:rPr>
  </w:style>
  <w:style w:type="character" w:styleId="Sfwc" w:customStyle="1">
    <w:name w:val="sfwc"/>
    <w:basedOn w:val="DefaultParagraphFont"/>
    <w:qFormat/>
    <w:rsid w:val="00d23e65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813c54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Droid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Droid Sans Devanagari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d23e6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3normdoctxt" w:customStyle="1">
    <w:name w:val="13normdoc-txt"/>
    <w:basedOn w:val="Normal"/>
    <w:qFormat/>
    <w:rsid w:val="00d23e6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3normdocheader2" w:customStyle="1">
    <w:name w:val="13normdoc-header-2"/>
    <w:basedOn w:val="Normal"/>
    <w:qFormat/>
    <w:rsid w:val="00d23e6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813c5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_self" TargetMode="External"/><Relationship Id="rId4" Type="http://schemas.openxmlformats.org/officeDocument/2006/relationships/hyperlink" Target="_self" TargetMode="External"/><Relationship Id="rId5" Type="http://schemas.openxmlformats.org/officeDocument/2006/relationships/hyperlink" Target="_self" TargetMode="External"/><Relationship Id="rId6" Type="http://schemas.openxmlformats.org/officeDocument/2006/relationships/hyperlink" Target="_self" TargetMode="External"/><Relationship Id="rId7" Type="http://schemas.openxmlformats.org/officeDocument/2006/relationships/hyperlink" Target="_self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Application>LibreOffice/7.3.7.2$Linux_X86_64 LibreOffice_project/30$Build-2</Application>
  <AppVersion>15.0000</AppVersion>
  <Pages>6</Pages>
  <Words>1248</Words>
  <Characters>9736</Characters>
  <CharactersWithSpaces>10939</CharactersWithSpaces>
  <Paragraphs>108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2023-05-04T09:32:00Z</dcterms:created>
  <dc:creator>User</dc:creator>
  <dc:description/>
  <dc:language>ru-RU</dc:language>
  <cp:lastModifiedBy/>
  <cp:lastPrinted>2023-05-05T08:23:00Z</cp:lastPrinted>
  <dcterms:modified xsi:type="dcterms:W3CDTF">2025-04-09T12:10:01Z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